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hAnsiTheme="majorHAnsi" w:cstheme="majorHAnsi"/>
          <w:b/>
          <w:sz w:val="32"/>
          <w:lang w:val="en-US" w:eastAsia="ja-JP"/>
        </w:rPr>
        <w:id w:val="-1778091389"/>
        <w:docPartObj>
          <w:docPartGallery w:val="Cover Pages"/>
          <w:docPartUnique/>
        </w:docPartObj>
      </w:sdtPr>
      <w:sdtEndPr/>
      <w:sdtContent>
        <w:p w:rsidR="00C02B92" w:rsidRPr="00F456D7" w:rsidRDefault="00C02B92" w:rsidP="00C02B92">
          <w:pPr>
            <w:jc w:val="both"/>
            <w:rPr>
              <w:rFonts w:asciiTheme="majorHAnsi" w:hAnsiTheme="majorHAnsi" w:cstheme="majorHAnsi"/>
            </w:rPr>
          </w:pPr>
        </w:p>
        <w:p w:rsidR="00C02B92" w:rsidRPr="00F456D7" w:rsidRDefault="008828B9" w:rsidP="00C02B92">
          <w:pPr>
            <w:rPr>
              <w:rFonts w:asciiTheme="majorHAnsi" w:hAnsiTheme="majorHAnsi" w:cstheme="majorHAnsi"/>
            </w:rPr>
          </w:pPr>
          <w:r w:rsidRPr="00F456D7">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563D1F0D" wp14:editId="01DD2C30">
                    <wp:simplePos x="0" y="0"/>
                    <wp:positionH relativeFrom="column">
                      <wp:posOffset>552450</wp:posOffset>
                    </wp:positionH>
                    <wp:positionV relativeFrom="paragraph">
                      <wp:posOffset>3175</wp:posOffset>
                    </wp:positionV>
                    <wp:extent cx="5210175" cy="85725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857250"/>
                            </a:xfrm>
                            <a:prstGeom prst="rect">
                              <a:avLst/>
                            </a:prstGeom>
                            <a:solidFill>
                              <a:srgbClr val="FFFFFF"/>
                            </a:solidFill>
                            <a:ln w="9525">
                              <a:noFill/>
                              <a:miter lim="800000"/>
                              <a:headEnd/>
                              <a:tailEnd/>
                            </a:ln>
                          </wps:spPr>
                          <wps:txbx>
                            <w:txbxContent>
                              <w:p w:rsidR="00C02B92" w:rsidRPr="00805B96" w:rsidRDefault="00C02B92" w:rsidP="008828B9">
                                <w:pPr>
                                  <w:spacing w:after="0"/>
                                  <w:rPr>
                                    <w:rStyle w:val="Hyperlink"/>
                                    <w:rFonts w:ascii="Arial" w:hAnsi="Arial" w:cs="Arial"/>
                                    <w:b/>
                                    <w:color w:val="00B050"/>
                                    <w:sz w:val="40"/>
                                    <w:szCs w:val="40"/>
                                  </w:rPr>
                                </w:pPr>
                                <w:r w:rsidRPr="00805B96">
                                  <w:rPr>
                                    <w:rStyle w:val="Hyperlink"/>
                                    <w:rFonts w:ascii="Arial" w:hAnsi="Arial" w:cs="Arial"/>
                                    <w:b/>
                                    <w:color w:val="00B050"/>
                                    <w:sz w:val="40"/>
                                    <w:szCs w:val="40"/>
                                  </w:rPr>
                                  <w:t>Pashley Down Infant School</w:t>
                                </w:r>
                              </w:p>
                              <w:p w:rsidR="00C02B92" w:rsidRPr="00C02B92" w:rsidRDefault="00C02B92" w:rsidP="008828B9">
                                <w:pPr>
                                  <w:spacing w:after="0" w:line="240" w:lineRule="auto"/>
                                  <w:rPr>
                                    <w:rStyle w:val="Hyperlink"/>
                                    <w:rFonts w:ascii="Arial" w:eastAsia="Calibri" w:hAnsi="Arial" w:cs="Arial"/>
                                    <w:i/>
                                    <w:color w:val="auto"/>
                                    <w:sz w:val="32"/>
                                    <w:szCs w:val="32"/>
                                    <w:u w:val="none"/>
                                    <w:lang w:eastAsia="en-US"/>
                                  </w:rPr>
                                </w:pPr>
                                <w:r w:rsidRPr="00C02B92">
                                  <w:rPr>
                                    <w:rStyle w:val="Hyperlink"/>
                                    <w:rFonts w:ascii="Arial" w:eastAsia="Calibri" w:hAnsi="Arial" w:cs="Arial"/>
                                    <w:i/>
                                    <w:color w:val="auto"/>
                                    <w:sz w:val="32"/>
                                    <w:szCs w:val="32"/>
                                    <w:u w:val="none"/>
                                    <w:lang w:eastAsia="en-US"/>
                                  </w:rPr>
                                  <w:t>Learning at Pashley is an amazing adventure</w:t>
                                </w:r>
                              </w:p>
                              <w:p w:rsidR="00C02B92" w:rsidRPr="006D58B2" w:rsidRDefault="00C02B92" w:rsidP="00C02B92">
                                <w:pPr>
                                  <w:rPr>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3D1F0D" id="_x0000_t202" coordsize="21600,21600" o:spt="202" path="m,l,21600r21600,l21600,xe">
                    <v:stroke joinstyle="miter"/>
                    <v:path gradientshapeok="t" o:connecttype="rect"/>
                  </v:shapetype>
                  <v:shape id="Text Box 4" o:spid="_x0000_s1026" type="#_x0000_t202" style="position:absolute;margin-left:43.5pt;margin-top:.25pt;width:410.2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" stroked="f">
                    <v:textbox>
                      <w:txbxContent>
                        <w:p w:rsidR="00C02B92" w:rsidRPr="00805B96" w:rsidRDefault="00C02B92" w:rsidP="008828B9">
                          <w:pPr>
                            <w:spacing w:after="0"/>
                            <w:rPr>
                              <w:rStyle w:val="Hyperlink"/>
                              <w:rFonts w:ascii="Arial" w:hAnsi="Arial" w:cs="Arial"/>
                              <w:b/>
                              <w:color w:val="00B050"/>
                              <w:sz w:val="40"/>
                              <w:szCs w:val="40"/>
                            </w:rPr>
                          </w:pPr>
                          <w:r w:rsidRPr="00805B96">
                            <w:rPr>
                              <w:rStyle w:val="Hyperlink"/>
                              <w:rFonts w:ascii="Arial" w:hAnsi="Arial" w:cs="Arial"/>
                              <w:b/>
                              <w:color w:val="00B050"/>
                              <w:sz w:val="40"/>
                              <w:szCs w:val="40"/>
                            </w:rPr>
                            <w:t>Pashley Down Infant School</w:t>
                          </w:r>
                        </w:p>
                        <w:p w:rsidR="00C02B92" w:rsidRPr="00C02B92" w:rsidRDefault="00C02B92" w:rsidP="008828B9">
                          <w:pPr>
                            <w:spacing w:after="0" w:line="240" w:lineRule="auto"/>
                            <w:rPr>
                              <w:rStyle w:val="Hyperlink"/>
                              <w:rFonts w:ascii="Arial" w:eastAsia="Calibri" w:hAnsi="Arial" w:cs="Arial"/>
                              <w:i/>
                              <w:color w:val="auto"/>
                              <w:sz w:val="32"/>
                              <w:szCs w:val="32"/>
                              <w:u w:val="none"/>
                              <w:lang w:eastAsia="en-US"/>
                            </w:rPr>
                          </w:pPr>
                          <w:r w:rsidRPr="00C02B92">
                            <w:rPr>
                              <w:rStyle w:val="Hyperlink"/>
                              <w:rFonts w:ascii="Arial" w:eastAsia="Calibri" w:hAnsi="Arial" w:cs="Arial"/>
                              <w:i/>
                              <w:color w:val="auto"/>
                              <w:sz w:val="32"/>
                              <w:szCs w:val="32"/>
                              <w:u w:val="none"/>
                              <w:lang w:eastAsia="en-US"/>
                            </w:rPr>
                            <w:t>Learning at Pashley is an amazing adventure</w:t>
                          </w:r>
                        </w:p>
                        <w:p w:rsidR="00C02B92" w:rsidRPr="006D58B2" w:rsidRDefault="00C02B92" w:rsidP="00C02B92">
                          <w:pPr>
                            <w:rPr>
                              <w:sz w:val="40"/>
                              <w:szCs w:val="40"/>
                            </w:rPr>
                          </w:pPr>
                        </w:p>
                      </w:txbxContent>
                    </v:textbox>
                  </v:shape>
                </w:pict>
              </mc:Fallback>
            </mc:AlternateContent>
          </w:r>
          <w:r w:rsidR="00C02B92" w:rsidRPr="00F456D7">
            <w:rPr>
              <w:rFonts w:asciiTheme="majorHAnsi" w:hAnsiTheme="majorHAnsi" w:cstheme="majorHAnsi"/>
              <w:noProof/>
            </w:rPr>
            <w:drawing>
              <wp:inline distT="0" distB="0" distL="0" distR="0" wp14:anchorId="10273C58" wp14:editId="4C42BE5B">
                <wp:extent cx="552450" cy="742950"/>
                <wp:effectExtent l="0" t="0" r="0" b="0"/>
                <wp:docPr id="6" name="Picture 6" descr="\\pashley-srv1\Staffhome$\victoriak\Windows\Desktop\Docs\Pashley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shley-srv1\Staffhome$\victoriak\Windows\Desktop\Docs\Pashley Logo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742950"/>
                        </a:xfrm>
                        <a:prstGeom prst="rect">
                          <a:avLst/>
                        </a:prstGeom>
                        <a:noFill/>
                        <a:ln>
                          <a:noFill/>
                        </a:ln>
                      </pic:spPr>
                    </pic:pic>
                  </a:graphicData>
                </a:graphic>
              </wp:inline>
            </w:drawing>
          </w:r>
        </w:p>
        <w:p w:rsidR="00C02B92" w:rsidRPr="00F456D7" w:rsidRDefault="00C02B92" w:rsidP="00C02B92">
          <w:pPr>
            <w:rPr>
              <w:rStyle w:val="Hyperlink"/>
              <w:rFonts w:asciiTheme="majorHAnsi" w:hAnsiTheme="majorHAnsi" w:cstheme="majorHAnsi"/>
              <w:b/>
              <w:color w:val="000000"/>
              <w:sz w:val="40"/>
              <w:szCs w:val="40"/>
            </w:rPr>
          </w:pPr>
        </w:p>
        <w:p w:rsidR="00C02B92" w:rsidRPr="00F456D7" w:rsidRDefault="00C02B92" w:rsidP="00C02B92">
          <w:pPr>
            <w:rPr>
              <w:rStyle w:val="Hyperlink"/>
              <w:rFonts w:asciiTheme="majorHAnsi" w:hAnsiTheme="majorHAnsi" w:cstheme="majorHAnsi"/>
              <w:b/>
              <w:color w:val="000000"/>
              <w:sz w:val="40"/>
              <w:szCs w:val="40"/>
            </w:rPr>
          </w:pPr>
        </w:p>
        <w:p w:rsidR="00D017E9" w:rsidRPr="00D017E9" w:rsidRDefault="00D017E9" w:rsidP="00D017E9">
          <w:pPr>
            <w:spacing w:line="276" w:lineRule="auto"/>
            <w:rPr>
              <w:rStyle w:val="Hyperlink"/>
              <w:rFonts w:ascii="Arial" w:hAnsi="Arial" w:cs="Arial"/>
              <w:b/>
              <w:color w:val="000000"/>
              <w:sz w:val="40"/>
              <w:szCs w:val="40"/>
            </w:rPr>
          </w:pPr>
          <w:r w:rsidRPr="00D017E9">
            <w:rPr>
              <w:rStyle w:val="Hyperlink"/>
              <w:rFonts w:ascii="Arial" w:hAnsi="Arial" w:cs="Arial"/>
              <w:b/>
              <w:color w:val="000000"/>
              <w:sz w:val="40"/>
              <w:szCs w:val="40"/>
            </w:rPr>
            <w:t>Charging and Remission Policy</w:t>
          </w:r>
        </w:p>
        <w:tbl>
          <w:tblPr>
            <w:tblW w:w="0" w:type="auto"/>
            <w:tblLook w:val="04A0" w:firstRow="1" w:lastRow="0" w:firstColumn="1" w:lastColumn="0" w:noHBand="0" w:noVBand="1"/>
          </w:tblPr>
          <w:tblGrid>
            <w:gridCol w:w="2943"/>
            <w:gridCol w:w="2268"/>
          </w:tblGrid>
          <w:tr w:rsidR="00D017E9" w:rsidRPr="00D017E9" w:rsidTr="006361FB">
            <w:tc>
              <w:tcPr>
                <w:tcW w:w="2943" w:type="dxa"/>
                <w:shd w:val="clear" w:color="auto" w:fill="auto"/>
              </w:tcPr>
              <w:p w:rsidR="00D017E9" w:rsidRPr="00D017E9" w:rsidRDefault="00D017E9" w:rsidP="00D017E9">
                <w:pPr>
                  <w:spacing w:after="0" w:line="276" w:lineRule="auto"/>
                  <w:rPr>
                    <w:rStyle w:val="Hyperlink"/>
                    <w:rFonts w:ascii="Arial" w:eastAsia="Calibri" w:hAnsi="Arial" w:cs="Arial"/>
                    <w:color w:val="000000"/>
                    <w:sz w:val="28"/>
                    <w:szCs w:val="28"/>
                  </w:rPr>
                </w:pPr>
                <w:r w:rsidRPr="00D017E9">
                  <w:rPr>
                    <w:rStyle w:val="Hyperlink"/>
                    <w:rFonts w:ascii="Arial" w:eastAsia="Calibri" w:hAnsi="Arial" w:cs="Arial"/>
                    <w:color w:val="000000"/>
                    <w:sz w:val="28"/>
                    <w:szCs w:val="28"/>
                  </w:rPr>
                  <w:t>Reviewed/Adopted:</w:t>
                </w:r>
              </w:p>
            </w:tc>
            <w:tc>
              <w:tcPr>
                <w:tcW w:w="2268" w:type="dxa"/>
                <w:shd w:val="clear" w:color="auto" w:fill="auto"/>
              </w:tcPr>
              <w:p w:rsidR="00D017E9" w:rsidRPr="00D017E9" w:rsidRDefault="00D017E9" w:rsidP="00D017E9">
                <w:pPr>
                  <w:spacing w:after="0" w:line="276" w:lineRule="auto"/>
                  <w:rPr>
                    <w:rStyle w:val="Hyperlink"/>
                    <w:rFonts w:ascii="Arial" w:eastAsia="Calibri" w:hAnsi="Arial" w:cs="Arial"/>
                    <w:color w:val="000000"/>
                    <w:sz w:val="28"/>
                    <w:szCs w:val="28"/>
                  </w:rPr>
                </w:pPr>
                <w:r>
                  <w:rPr>
                    <w:rStyle w:val="Hyperlink"/>
                    <w:rFonts w:ascii="Arial" w:eastAsia="Calibri" w:hAnsi="Arial" w:cs="Arial"/>
                    <w:color w:val="000000"/>
                    <w:sz w:val="28"/>
                    <w:szCs w:val="28"/>
                  </w:rPr>
                  <w:t xml:space="preserve">April </w:t>
                </w:r>
                <w:r w:rsidRPr="00D017E9">
                  <w:rPr>
                    <w:rStyle w:val="Hyperlink"/>
                    <w:rFonts w:ascii="Arial" w:eastAsia="Calibri" w:hAnsi="Arial" w:cs="Arial"/>
                    <w:color w:val="000000"/>
                    <w:sz w:val="28"/>
                    <w:szCs w:val="28"/>
                  </w:rPr>
                  <w:t>20</w:t>
                </w:r>
                <w:r w:rsidR="00DA6298">
                  <w:rPr>
                    <w:rStyle w:val="Hyperlink"/>
                    <w:rFonts w:ascii="Arial" w:eastAsia="Calibri" w:hAnsi="Arial" w:cs="Arial"/>
                    <w:color w:val="000000"/>
                    <w:sz w:val="28"/>
                    <w:szCs w:val="28"/>
                  </w:rPr>
                  <w:t>21</w:t>
                </w:r>
              </w:p>
            </w:tc>
          </w:tr>
          <w:tr w:rsidR="00D017E9" w:rsidRPr="00D017E9" w:rsidTr="006361FB">
            <w:tc>
              <w:tcPr>
                <w:tcW w:w="2943" w:type="dxa"/>
                <w:shd w:val="clear" w:color="auto" w:fill="auto"/>
              </w:tcPr>
              <w:p w:rsidR="00D017E9" w:rsidRPr="00D017E9" w:rsidRDefault="00D017E9" w:rsidP="00D017E9">
                <w:pPr>
                  <w:spacing w:after="0"/>
                  <w:rPr>
                    <w:rStyle w:val="Hyperlink"/>
                    <w:rFonts w:ascii="Arial" w:eastAsia="Calibri" w:hAnsi="Arial" w:cs="Arial"/>
                    <w:color w:val="000000"/>
                    <w:sz w:val="28"/>
                    <w:szCs w:val="28"/>
                  </w:rPr>
                </w:pPr>
                <w:r w:rsidRPr="00D017E9">
                  <w:rPr>
                    <w:rStyle w:val="Hyperlink"/>
                    <w:rFonts w:ascii="Arial" w:eastAsia="Calibri" w:hAnsi="Arial" w:cs="Arial"/>
                    <w:color w:val="000000"/>
                    <w:sz w:val="28"/>
                    <w:szCs w:val="28"/>
                  </w:rPr>
                  <w:t xml:space="preserve">Next Review: </w:t>
                </w:r>
              </w:p>
            </w:tc>
            <w:tc>
              <w:tcPr>
                <w:tcW w:w="2268" w:type="dxa"/>
                <w:shd w:val="clear" w:color="auto" w:fill="auto"/>
              </w:tcPr>
              <w:p w:rsidR="00D017E9" w:rsidRPr="00D017E9" w:rsidRDefault="00C46586" w:rsidP="00D017E9">
                <w:pPr>
                  <w:spacing w:after="0" w:line="276" w:lineRule="auto"/>
                  <w:rPr>
                    <w:rStyle w:val="Hyperlink"/>
                    <w:rFonts w:ascii="Arial" w:eastAsia="Calibri" w:hAnsi="Arial" w:cs="Arial"/>
                    <w:color w:val="000000"/>
                    <w:sz w:val="28"/>
                    <w:szCs w:val="28"/>
                  </w:rPr>
                </w:pPr>
                <w:r>
                  <w:rPr>
                    <w:rStyle w:val="Hyperlink"/>
                    <w:rFonts w:ascii="Arial" w:eastAsia="Calibri" w:hAnsi="Arial" w:cs="Arial"/>
                    <w:color w:val="000000"/>
                    <w:sz w:val="28"/>
                    <w:szCs w:val="28"/>
                  </w:rPr>
                  <w:t>April 20</w:t>
                </w:r>
                <w:r w:rsidR="00DA6298">
                  <w:rPr>
                    <w:rStyle w:val="Hyperlink"/>
                    <w:rFonts w:ascii="Arial" w:eastAsia="Calibri" w:hAnsi="Arial" w:cs="Arial"/>
                    <w:color w:val="000000"/>
                    <w:sz w:val="28"/>
                    <w:szCs w:val="28"/>
                  </w:rPr>
                  <w:t>23</w:t>
                </w:r>
                <w:bookmarkStart w:id="0" w:name="_GoBack"/>
                <w:bookmarkEnd w:id="0"/>
              </w:p>
            </w:tc>
          </w:tr>
          <w:tr w:rsidR="00C02B92" w:rsidRPr="00C02B92" w:rsidTr="00C02B92">
            <w:trPr>
              <w:trHeight w:val="426"/>
            </w:trPr>
            <w:tc>
              <w:tcPr>
                <w:tcW w:w="2943" w:type="dxa"/>
                <w:shd w:val="clear" w:color="auto" w:fill="auto"/>
              </w:tcPr>
              <w:p w:rsidR="00C02B92" w:rsidRPr="00C02B92" w:rsidRDefault="00C02B92" w:rsidP="00D017E9">
                <w:pPr>
                  <w:spacing w:after="0" w:line="276" w:lineRule="auto"/>
                  <w:rPr>
                    <w:rStyle w:val="Hyperlink"/>
                    <w:rFonts w:asciiTheme="majorHAnsi" w:eastAsia="Calibri" w:hAnsiTheme="majorHAnsi" w:cstheme="majorHAnsi"/>
                    <w:b/>
                    <w:color w:val="000000"/>
                    <w:sz w:val="28"/>
                    <w:szCs w:val="28"/>
                  </w:rPr>
                </w:pPr>
              </w:p>
            </w:tc>
            <w:tc>
              <w:tcPr>
                <w:tcW w:w="2268" w:type="dxa"/>
                <w:shd w:val="clear" w:color="auto" w:fill="auto"/>
              </w:tcPr>
              <w:p w:rsidR="00C02B92" w:rsidRPr="00D017E9" w:rsidRDefault="00C02B92" w:rsidP="00D017E9">
                <w:pPr>
                  <w:spacing w:after="0" w:line="276" w:lineRule="auto"/>
                  <w:rPr>
                    <w:rStyle w:val="Hyperlink"/>
                    <w:rFonts w:asciiTheme="majorHAnsi" w:eastAsia="Calibri" w:hAnsiTheme="majorHAnsi" w:cstheme="majorHAnsi"/>
                    <w:b/>
                    <w:color w:val="000000"/>
                    <w:sz w:val="28"/>
                    <w:szCs w:val="28"/>
                  </w:rPr>
                </w:pPr>
              </w:p>
            </w:tc>
          </w:tr>
          <w:tr w:rsidR="00C02B92" w:rsidRPr="00C02B92" w:rsidTr="000C0842">
            <w:tc>
              <w:tcPr>
                <w:tcW w:w="2943" w:type="dxa"/>
                <w:shd w:val="clear" w:color="auto" w:fill="auto"/>
              </w:tcPr>
              <w:p w:rsidR="00C02B92" w:rsidRPr="00C02B92" w:rsidRDefault="00416EA2" w:rsidP="00D017E9">
                <w:pPr>
                  <w:spacing w:after="0"/>
                  <w:rPr>
                    <w:rStyle w:val="Hyperlink"/>
                    <w:rFonts w:asciiTheme="majorHAnsi" w:eastAsia="Calibri" w:hAnsiTheme="majorHAnsi" w:cstheme="majorHAnsi"/>
                    <w:b/>
                    <w:color w:val="000000"/>
                    <w:sz w:val="28"/>
                    <w:szCs w:val="28"/>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6350</wp:posOffset>
                          </wp:positionH>
                          <wp:positionV relativeFrom="paragraph">
                            <wp:posOffset>10795</wp:posOffset>
                          </wp:positionV>
                          <wp:extent cx="6010275" cy="1466850"/>
                          <wp:effectExtent l="6350" t="10795" r="12700"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466850"/>
                                  </a:xfrm>
                                  <a:prstGeom prst="rect">
                                    <a:avLst/>
                                  </a:prstGeom>
                                  <a:solidFill>
                                    <a:srgbClr val="FFFFFF"/>
                                  </a:solidFill>
                                  <a:ln w="9525">
                                    <a:solidFill>
                                      <a:srgbClr val="000000"/>
                                    </a:solidFill>
                                    <a:miter lim="800000"/>
                                    <a:headEnd/>
                                    <a:tailEnd/>
                                  </a:ln>
                                </wps:spPr>
                                <wps:txbx>
                                  <w:txbxContent>
                                    <w:p w:rsidR="00416EA2" w:rsidRDefault="00416EA2" w:rsidP="00416EA2">
                                      <w:r>
                                        <w:rPr>
                                          <w:rFonts w:ascii="Calibri" w:hAnsi="Calibri" w:cs="Calibri"/>
                                          <w:i/>
                                          <w:iCs/>
                                          <w:color w:val="000000"/>
                                          <w:shd w:val="clear" w:color="auto" w:fill="FFFFFF"/>
                                        </w:rPr>
                                        <w:t>Following the Lockdown that began in March 2020 this policy should be read with the understanding that should the school need to initiate safety procedures to reduce the risk of spreading the virus it will do so as the first priority. Therefore there may be adjustments that need to be made within this policy and every other policy that is held by the school. Please read the school's risk assessment for further details and liaise with the Senior Leadership team if the crisis has affected part or parts of this policy implementation and you have concerns or queries about its impact.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5pt;margin-top:.85pt;width:473.25pt;height: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">
                          <v:textbox>
                            <w:txbxContent>
                              <w:p w:rsidR="00416EA2" w:rsidRDefault="00416EA2" w:rsidP="00416EA2">
                                <w:r>
                                  <w:rPr>
                                    <w:rFonts w:ascii="Calibri" w:hAnsi="Calibri" w:cs="Calibri"/>
                                    <w:i/>
                                    <w:iCs/>
                                    <w:color w:val="000000"/>
                                    <w:shd w:val="clear" w:color="auto" w:fill="FFFFFF"/>
                                  </w:rPr>
                                  <w:t>Following the Lockdown that began in March 2020 this policy should be read with the understanding that should the school need to initiate safety procedures to reduce the risk of spreading the virus it will do so as the first priority. Therefore there may be adjustments that need to be made within this policy and every other policy that is held by the school. Please read the school's risk assessment for further details and liaise with the Senior Leadership team if the crisis has affected part or parts of this policy implementation and you have concerns or queries about its impact. </w:t>
                                </w:r>
                              </w:p>
                            </w:txbxContent>
                          </v:textbox>
                        </v:shape>
                      </w:pict>
                    </mc:Fallback>
                  </mc:AlternateContent>
                </w:r>
              </w:p>
            </w:tc>
            <w:tc>
              <w:tcPr>
                <w:tcW w:w="2268" w:type="dxa"/>
                <w:shd w:val="clear" w:color="auto" w:fill="auto"/>
              </w:tcPr>
              <w:p w:rsidR="00C02B92" w:rsidRPr="00D017E9" w:rsidRDefault="00C02B92" w:rsidP="00D017E9">
                <w:pPr>
                  <w:spacing w:after="0" w:line="276" w:lineRule="auto"/>
                  <w:rPr>
                    <w:rStyle w:val="Hyperlink"/>
                    <w:rFonts w:asciiTheme="majorHAnsi" w:eastAsia="Calibri" w:hAnsiTheme="majorHAnsi" w:cstheme="majorHAnsi"/>
                    <w:b/>
                    <w:color w:val="000000"/>
                    <w:sz w:val="28"/>
                    <w:szCs w:val="28"/>
                  </w:rPr>
                </w:pPr>
              </w:p>
            </w:tc>
          </w:tr>
        </w:tbl>
        <w:p w:rsidR="00C02B92" w:rsidRDefault="00C02B92" w:rsidP="00C02B92">
          <w:pPr>
            <w:jc w:val="both"/>
            <w:rPr>
              <w:rFonts w:asciiTheme="majorHAnsi" w:hAnsiTheme="majorHAnsi" w:cstheme="majorHAnsi"/>
              <w:b/>
              <w:sz w:val="32"/>
              <w:lang w:val="en-US" w:eastAsia="ja-JP"/>
            </w:rPr>
          </w:pPr>
        </w:p>
        <w:p w:rsidR="00416EA2" w:rsidRDefault="00416EA2" w:rsidP="00C02B92">
          <w:pPr>
            <w:jc w:val="both"/>
            <w:rPr>
              <w:rFonts w:asciiTheme="majorHAnsi" w:hAnsiTheme="majorHAnsi" w:cstheme="majorHAnsi"/>
              <w:b/>
              <w:sz w:val="32"/>
              <w:lang w:val="en-US" w:eastAsia="ja-JP"/>
            </w:rPr>
          </w:pPr>
        </w:p>
        <w:p w:rsidR="00416EA2" w:rsidRDefault="00416EA2" w:rsidP="00C02B92">
          <w:pPr>
            <w:jc w:val="both"/>
            <w:rPr>
              <w:rFonts w:asciiTheme="majorHAnsi" w:hAnsiTheme="majorHAnsi" w:cstheme="majorHAnsi"/>
              <w:b/>
              <w:sz w:val="32"/>
              <w:lang w:val="en-US" w:eastAsia="ja-JP"/>
            </w:rPr>
          </w:pPr>
        </w:p>
        <w:p w:rsidR="00C02B92" w:rsidRPr="00F456D7" w:rsidRDefault="00DA6298" w:rsidP="00C02B92">
          <w:pPr>
            <w:jc w:val="both"/>
            <w:rPr>
              <w:rFonts w:asciiTheme="majorHAnsi" w:hAnsiTheme="majorHAnsi" w:cstheme="majorHAnsi"/>
              <w:b/>
              <w:sz w:val="32"/>
              <w:lang w:val="en-US" w:eastAsia="ja-JP"/>
            </w:rPr>
          </w:pPr>
        </w:p>
      </w:sdtContent>
    </w:sdt>
    <w:sdt>
      <w:sdtPr>
        <w:rPr>
          <w:rFonts w:asciiTheme="minorHAnsi" w:eastAsiaTheme="minorEastAsia" w:hAnsiTheme="minorHAnsi" w:cstheme="minorBidi"/>
          <w:b w:val="0"/>
          <w:bCs w:val="0"/>
          <w:color w:val="auto"/>
          <w:sz w:val="22"/>
          <w:szCs w:val="22"/>
          <w:u w:val="single"/>
          <w:lang w:val="en-GB" w:eastAsia="en-GB"/>
        </w:rPr>
        <w:id w:val="-1873299107"/>
        <w:docPartObj>
          <w:docPartGallery w:val="Table of Contents"/>
          <w:docPartUnique/>
        </w:docPartObj>
      </w:sdtPr>
      <w:sdtEndPr>
        <w:rPr>
          <w:noProof/>
        </w:rPr>
      </w:sdtEndPr>
      <w:sdtContent>
        <w:p w:rsidR="00570985" w:rsidRDefault="00570985">
          <w:pPr>
            <w:pStyle w:val="TOCHeading"/>
          </w:pPr>
          <w:r>
            <w:t>Contents</w:t>
          </w:r>
        </w:p>
        <w:p w:rsidR="00570985" w:rsidRDefault="00570985">
          <w:pPr>
            <w:pStyle w:val="TOC1"/>
            <w:tabs>
              <w:tab w:val="right" w:leader="dot" w:pos="9610"/>
            </w:tabs>
            <w:rPr>
              <w:noProof/>
            </w:rPr>
          </w:pPr>
          <w:r>
            <w:fldChar w:fldCharType="begin"/>
          </w:r>
          <w:r>
            <w:instrText xml:space="preserve"> TOC \o "1-3" \h \z \u </w:instrText>
          </w:r>
          <w:r>
            <w:fldChar w:fldCharType="separate"/>
          </w:r>
          <w:hyperlink w:anchor="_Toc6904120" w:history="1">
            <w:r w:rsidRPr="00F45CF6">
              <w:rPr>
                <w:rStyle w:val="Hyperlink"/>
                <w:noProof/>
              </w:rPr>
              <w:t>1. Introduction</w:t>
            </w:r>
            <w:r>
              <w:rPr>
                <w:noProof/>
                <w:webHidden/>
              </w:rPr>
              <w:tab/>
            </w:r>
            <w:r>
              <w:rPr>
                <w:noProof/>
                <w:webHidden/>
              </w:rPr>
              <w:fldChar w:fldCharType="begin"/>
            </w:r>
            <w:r>
              <w:rPr>
                <w:noProof/>
                <w:webHidden/>
              </w:rPr>
              <w:instrText xml:space="preserve"> PAGEREF _Toc6904120 \h </w:instrText>
            </w:r>
            <w:r>
              <w:rPr>
                <w:noProof/>
                <w:webHidden/>
              </w:rPr>
            </w:r>
            <w:r>
              <w:rPr>
                <w:noProof/>
                <w:webHidden/>
              </w:rPr>
              <w:fldChar w:fldCharType="separate"/>
            </w:r>
            <w:r w:rsidR="00C46586">
              <w:rPr>
                <w:noProof/>
                <w:webHidden/>
              </w:rPr>
              <w:t>2</w:t>
            </w:r>
            <w:r>
              <w:rPr>
                <w:noProof/>
                <w:webHidden/>
              </w:rPr>
              <w:fldChar w:fldCharType="end"/>
            </w:r>
          </w:hyperlink>
        </w:p>
        <w:p w:rsidR="00570985" w:rsidRDefault="00DA6298">
          <w:pPr>
            <w:pStyle w:val="TOC1"/>
            <w:tabs>
              <w:tab w:val="right" w:leader="dot" w:pos="9610"/>
            </w:tabs>
            <w:rPr>
              <w:noProof/>
            </w:rPr>
          </w:pPr>
          <w:hyperlink w:anchor="_Toc6904121" w:history="1">
            <w:r w:rsidR="00570985" w:rsidRPr="00F45CF6">
              <w:rPr>
                <w:rStyle w:val="Hyperlink"/>
                <w:noProof/>
              </w:rPr>
              <w:t>2. Charges</w:t>
            </w:r>
            <w:r w:rsidR="00570985">
              <w:rPr>
                <w:noProof/>
                <w:webHidden/>
              </w:rPr>
              <w:tab/>
            </w:r>
            <w:r w:rsidR="00570985">
              <w:rPr>
                <w:noProof/>
                <w:webHidden/>
              </w:rPr>
              <w:fldChar w:fldCharType="begin"/>
            </w:r>
            <w:r w:rsidR="00570985">
              <w:rPr>
                <w:noProof/>
                <w:webHidden/>
              </w:rPr>
              <w:instrText xml:space="preserve"> PAGEREF _Toc6904121 \h </w:instrText>
            </w:r>
            <w:r w:rsidR="00570985">
              <w:rPr>
                <w:noProof/>
                <w:webHidden/>
              </w:rPr>
            </w:r>
            <w:r w:rsidR="00570985">
              <w:rPr>
                <w:noProof/>
                <w:webHidden/>
              </w:rPr>
              <w:fldChar w:fldCharType="separate"/>
            </w:r>
            <w:r w:rsidR="00C46586">
              <w:rPr>
                <w:noProof/>
                <w:webHidden/>
              </w:rPr>
              <w:t>2</w:t>
            </w:r>
            <w:r w:rsidR="00570985">
              <w:rPr>
                <w:noProof/>
                <w:webHidden/>
              </w:rPr>
              <w:fldChar w:fldCharType="end"/>
            </w:r>
          </w:hyperlink>
        </w:p>
        <w:p w:rsidR="00570985" w:rsidRDefault="00DA6298">
          <w:pPr>
            <w:pStyle w:val="TOC1"/>
            <w:tabs>
              <w:tab w:val="right" w:leader="dot" w:pos="9610"/>
            </w:tabs>
            <w:rPr>
              <w:noProof/>
            </w:rPr>
          </w:pPr>
          <w:hyperlink w:anchor="_Toc6904122" w:history="1">
            <w:r w:rsidR="00570985" w:rsidRPr="00F45CF6">
              <w:rPr>
                <w:rStyle w:val="Hyperlink"/>
                <w:noProof/>
              </w:rPr>
              <w:t>3. Remission of Charges</w:t>
            </w:r>
            <w:r w:rsidR="00570985">
              <w:rPr>
                <w:noProof/>
                <w:webHidden/>
              </w:rPr>
              <w:tab/>
            </w:r>
            <w:r w:rsidR="00570985">
              <w:rPr>
                <w:noProof/>
                <w:webHidden/>
              </w:rPr>
              <w:fldChar w:fldCharType="begin"/>
            </w:r>
            <w:r w:rsidR="00570985">
              <w:rPr>
                <w:noProof/>
                <w:webHidden/>
              </w:rPr>
              <w:instrText xml:space="preserve"> PAGEREF _Toc6904122 \h </w:instrText>
            </w:r>
            <w:r w:rsidR="00570985">
              <w:rPr>
                <w:noProof/>
                <w:webHidden/>
              </w:rPr>
            </w:r>
            <w:r w:rsidR="00570985">
              <w:rPr>
                <w:noProof/>
                <w:webHidden/>
              </w:rPr>
              <w:fldChar w:fldCharType="separate"/>
            </w:r>
            <w:r w:rsidR="00C46586">
              <w:rPr>
                <w:noProof/>
                <w:webHidden/>
              </w:rPr>
              <w:t>3</w:t>
            </w:r>
            <w:r w:rsidR="00570985">
              <w:rPr>
                <w:noProof/>
                <w:webHidden/>
              </w:rPr>
              <w:fldChar w:fldCharType="end"/>
            </w:r>
          </w:hyperlink>
        </w:p>
        <w:p w:rsidR="00570985" w:rsidRDefault="00DA6298">
          <w:pPr>
            <w:pStyle w:val="TOC1"/>
            <w:tabs>
              <w:tab w:val="right" w:leader="dot" w:pos="9610"/>
            </w:tabs>
            <w:rPr>
              <w:noProof/>
            </w:rPr>
          </w:pPr>
          <w:hyperlink w:anchor="_Toc6904123" w:history="1">
            <w:r w:rsidR="00570985" w:rsidRPr="00F45CF6">
              <w:rPr>
                <w:rStyle w:val="Hyperlink"/>
                <w:noProof/>
              </w:rPr>
              <w:t>4. Income from sales –Non profit making</w:t>
            </w:r>
            <w:r w:rsidR="00570985">
              <w:rPr>
                <w:noProof/>
                <w:webHidden/>
              </w:rPr>
              <w:tab/>
            </w:r>
            <w:r w:rsidR="00570985">
              <w:rPr>
                <w:noProof/>
                <w:webHidden/>
              </w:rPr>
              <w:fldChar w:fldCharType="begin"/>
            </w:r>
            <w:r w:rsidR="00570985">
              <w:rPr>
                <w:noProof/>
                <w:webHidden/>
              </w:rPr>
              <w:instrText xml:space="preserve"> PAGEREF _Toc6904123 \h </w:instrText>
            </w:r>
            <w:r w:rsidR="00570985">
              <w:rPr>
                <w:noProof/>
                <w:webHidden/>
              </w:rPr>
            </w:r>
            <w:r w:rsidR="00570985">
              <w:rPr>
                <w:noProof/>
                <w:webHidden/>
              </w:rPr>
              <w:fldChar w:fldCharType="separate"/>
            </w:r>
            <w:r w:rsidR="00C46586">
              <w:rPr>
                <w:noProof/>
                <w:webHidden/>
              </w:rPr>
              <w:t>3</w:t>
            </w:r>
            <w:r w:rsidR="00570985">
              <w:rPr>
                <w:noProof/>
                <w:webHidden/>
              </w:rPr>
              <w:fldChar w:fldCharType="end"/>
            </w:r>
          </w:hyperlink>
        </w:p>
        <w:p w:rsidR="00570985" w:rsidRDefault="00DA6298">
          <w:pPr>
            <w:pStyle w:val="TOC1"/>
            <w:tabs>
              <w:tab w:val="right" w:leader="dot" w:pos="9610"/>
            </w:tabs>
            <w:rPr>
              <w:noProof/>
            </w:rPr>
          </w:pPr>
          <w:hyperlink w:anchor="_Toc6904124" w:history="1">
            <w:r w:rsidR="00570985" w:rsidRPr="00F45CF6">
              <w:rPr>
                <w:rStyle w:val="Hyperlink"/>
                <w:noProof/>
              </w:rPr>
              <w:t>5. Income from sales –Profit making</w:t>
            </w:r>
            <w:r w:rsidR="00570985">
              <w:rPr>
                <w:noProof/>
                <w:webHidden/>
              </w:rPr>
              <w:tab/>
            </w:r>
            <w:r w:rsidR="00570985">
              <w:rPr>
                <w:noProof/>
                <w:webHidden/>
              </w:rPr>
              <w:fldChar w:fldCharType="begin"/>
            </w:r>
            <w:r w:rsidR="00570985">
              <w:rPr>
                <w:noProof/>
                <w:webHidden/>
              </w:rPr>
              <w:instrText xml:space="preserve"> PAGEREF _Toc6904124 \h </w:instrText>
            </w:r>
            <w:r w:rsidR="00570985">
              <w:rPr>
                <w:noProof/>
                <w:webHidden/>
              </w:rPr>
            </w:r>
            <w:r w:rsidR="00570985">
              <w:rPr>
                <w:noProof/>
                <w:webHidden/>
              </w:rPr>
              <w:fldChar w:fldCharType="separate"/>
            </w:r>
            <w:r w:rsidR="00C46586">
              <w:rPr>
                <w:noProof/>
                <w:webHidden/>
              </w:rPr>
              <w:t>3</w:t>
            </w:r>
            <w:r w:rsidR="00570985">
              <w:rPr>
                <w:noProof/>
                <w:webHidden/>
              </w:rPr>
              <w:fldChar w:fldCharType="end"/>
            </w:r>
          </w:hyperlink>
        </w:p>
        <w:p w:rsidR="00570985" w:rsidRDefault="00DA6298">
          <w:pPr>
            <w:pStyle w:val="TOC1"/>
            <w:tabs>
              <w:tab w:val="right" w:leader="dot" w:pos="9610"/>
            </w:tabs>
            <w:rPr>
              <w:noProof/>
            </w:rPr>
          </w:pPr>
          <w:hyperlink w:anchor="_Toc6904125" w:history="1">
            <w:r w:rsidR="00570985" w:rsidRPr="00F45CF6">
              <w:rPr>
                <w:rStyle w:val="Hyperlink"/>
                <w:noProof/>
              </w:rPr>
              <w:t>6. Income from Donations</w:t>
            </w:r>
            <w:r w:rsidR="00570985">
              <w:rPr>
                <w:noProof/>
                <w:webHidden/>
              </w:rPr>
              <w:tab/>
            </w:r>
            <w:r w:rsidR="00570985">
              <w:rPr>
                <w:noProof/>
                <w:webHidden/>
              </w:rPr>
              <w:fldChar w:fldCharType="begin"/>
            </w:r>
            <w:r w:rsidR="00570985">
              <w:rPr>
                <w:noProof/>
                <w:webHidden/>
              </w:rPr>
              <w:instrText xml:space="preserve"> PAGEREF _Toc6904125 \h </w:instrText>
            </w:r>
            <w:r w:rsidR="00570985">
              <w:rPr>
                <w:noProof/>
                <w:webHidden/>
              </w:rPr>
            </w:r>
            <w:r w:rsidR="00570985">
              <w:rPr>
                <w:noProof/>
                <w:webHidden/>
              </w:rPr>
              <w:fldChar w:fldCharType="separate"/>
            </w:r>
            <w:r w:rsidR="00C46586">
              <w:rPr>
                <w:noProof/>
                <w:webHidden/>
              </w:rPr>
              <w:t>3</w:t>
            </w:r>
            <w:r w:rsidR="00570985">
              <w:rPr>
                <w:noProof/>
                <w:webHidden/>
              </w:rPr>
              <w:fldChar w:fldCharType="end"/>
            </w:r>
          </w:hyperlink>
        </w:p>
        <w:p w:rsidR="00570985" w:rsidRDefault="00DA6298">
          <w:pPr>
            <w:pStyle w:val="TOC1"/>
            <w:tabs>
              <w:tab w:val="right" w:leader="dot" w:pos="9610"/>
            </w:tabs>
            <w:rPr>
              <w:noProof/>
            </w:rPr>
          </w:pPr>
          <w:hyperlink w:anchor="_Toc6904126" w:history="1">
            <w:r w:rsidR="00570985" w:rsidRPr="00F45CF6">
              <w:rPr>
                <w:rStyle w:val="Hyperlink"/>
                <w:noProof/>
              </w:rPr>
              <w:t>7. Income from Lettings</w:t>
            </w:r>
            <w:r w:rsidR="00570985">
              <w:rPr>
                <w:noProof/>
                <w:webHidden/>
              </w:rPr>
              <w:tab/>
            </w:r>
            <w:r w:rsidR="00570985">
              <w:rPr>
                <w:noProof/>
                <w:webHidden/>
              </w:rPr>
              <w:fldChar w:fldCharType="begin"/>
            </w:r>
            <w:r w:rsidR="00570985">
              <w:rPr>
                <w:noProof/>
                <w:webHidden/>
              </w:rPr>
              <w:instrText xml:space="preserve"> PAGEREF _Toc6904126 \h </w:instrText>
            </w:r>
            <w:r w:rsidR="00570985">
              <w:rPr>
                <w:noProof/>
                <w:webHidden/>
              </w:rPr>
            </w:r>
            <w:r w:rsidR="00570985">
              <w:rPr>
                <w:noProof/>
                <w:webHidden/>
              </w:rPr>
              <w:fldChar w:fldCharType="separate"/>
            </w:r>
            <w:r w:rsidR="00C46586">
              <w:rPr>
                <w:noProof/>
                <w:webHidden/>
              </w:rPr>
              <w:t>3</w:t>
            </w:r>
            <w:r w:rsidR="00570985">
              <w:rPr>
                <w:noProof/>
                <w:webHidden/>
              </w:rPr>
              <w:fldChar w:fldCharType="end"/>
            </w:r>
          </w:hyperlink>
        </w:p>
        <w:p w:rsidR="00570985" w:rsidRDefault="00DA6298">
          <w:pPr>
            <w:pStyle w:val="TOC1"/>
            <w:tabs>
              <w:tab w:val="right" w:leader="dot" w:pos="9610"/>
            </w:tabs>
            <w:rPr>
              <w:noProof/>
            </w:rPr>
          </w:pPr>
          <w:hyperlink w:anchor="_Toc6904127" w:history="1">
            <w:r w:rsidR="00570985" w:rsidRPr="00F45CF6">
              <w:rPr>
                <w:rStyle w:val="Hyperlink"/>
                <w:noProof/>
              </w:rPr>
              <w:t>8. Responsibility</w:t>
            </w:r>
            <w:r w:rsidR="00570985">
              <w:rPr>
                <w:noProof/>
                <w:webHidden/>
              </w:rPr>
              <w:tab/>
            </w:r>
            <w:r w:rsidR="00570985">
              <w:rPr>
                <w:noProof/>
                <w:webHidden/>
              </w:rPr>
              <w:fldChar w:fldCharType="begin"/>
            </w:r>
            <w:r w:rsidR="00570985">
              <w:rPr>
                <w:noProof/>
                <w:webHidden/>
              </w:rPr>
              <w:instrText xml:space="preserve"> PAGEREF _Toc6904127 \h </w:instrText>
            </w:r>
            <w:r w:rsidR="00570985">
              <w:rPr>
                <w:noProof/>
                <w:webHidden/>
              </w:rPr>
            </w:r>
            <w:r w:rsidR="00570985">
              <w:rPr>
                <w:noProof/>
                <w:webHidden/>
              </w:rPr>
              <w:fldChar w:fldCharType="separate"/>
            </w:r>
            <w:r w:rsidR="00C46586">
              <w:rPr>
                <w:noProof/>
                <w:webHidden/>
              </w:rPr>
              <w:t>3</w:t>
            </w:r>
            <w:r w:rsidR="00570985">
              <w:rPr>
                <w:noProof/>
                <w:webHidden/>
              </w:rPr>
              <w:fldChar w:fldCharType="end"/>
            </w:r>
          </w:hyperlink>
        </w:p>
        <w:p w:rsidR="00570985" w:rsidRDefault="00570985">
          <w:r>
            <w:rPr>
              <w:b/>
              <w:bCs/>
              <w:noProof/>
            </w:rPr>
            <w:fldChar w:fldCharType="end"/>
          </w:r>
        </w:p>
      </w:sdtContent>
    </w:sdt>
    <w:p w:rsidR="00C02B92" w:rsidRDefault="00C02B92" w:rsidP="00C02B92">
      <w:pPr>
        <w:widowControl w:val="0"/>
        <w:overflowPunct w:val="0"/>
        <w:autoSpaceDE w:val="0"/>
        <w:autoSpaceDN w:val="0"/>
        <w:adjustRightInd w:val="0"/>
        <w:spacing w:after="0" w:line="224" w:lineRule="auto"/>
        <w:ind w:left="-2127"/>
        <w:jc w:val="center"/>
        <w:rPr>
          <w:rFonts w:ascii="Times New Roman" w:hAnsi="Times New Roman" w:cs="Times New Roman"/>
          <w:b/>
          <w:bCs/>
          <w:sz w:val="95"/>
          <w:szCs w:val="95"/>
        </w:rPr>
      </w:pPr>
    </w:p>
    <w:p w:rsidR="00C90BD5" w:rsidRDefault="00C90BD5">
      <w:pPr>
        <w:widowControl w:val="0"/>
        <w:autoSpaceDE w:val="0"/>
        <w:autoSpaceDN w:val="0"/>
        <w:adjustRightInd w:val="0"/>
        <w:spacing w:after="0" w:line="240" w:lineRule="auto"/>
        <w:rPr>
          <w:rFonts w:ascii="Times New Roman" w:hAnsi="Times New Roman" w:cs="Times New Roman"/>
          <w:b/>
          <w:bCs/>
          <w:sz w:val="24"/>
          <w:szCs w:val="24"/>
        </w:rPr>
      </w:pPr>
    </w:p>
    <w:p w:rsidR="003270BD" w:rsidRPr="00C90BD5" w:rsidRDefault="00C90BD5" w:rsidP="00C90BD5">
      <w:pPr>
        <w:pStyle w:val="Heading1"/>
      </w:pPr>
      <w:bookmarkStart w:id="1" w:name="_Toc6904120"/>
      <w:r w:rsidRPr="00C90BD5">
        <w:lastRenderedPageBreak/>
        <w:t xml:space="preserve">1. </w:t>
      </w:r>
      <w:r w:rsidR="006815F5" w:rsidRPr="00C90BD5">
        <w:t>Introduction</w:t>
      </w:r>
      <w:bookmarkEnd w:id="1"/>
    </w:p>
    <w:p w:rsidR="003270BD" w:rsidRPr="00117200" w:rsidRDefault="006815F5" w:rsidP="00C90BD5">
      <w:pPr>
        <w:widowControl w:val="0"/>
        <w:overflowPunct w:val="0"/>
        <w:autoSpaceDE w:val="0"/>
        <w:autoSpaceDN w:val="0"/>
        <w:adjustRightInd w:val="0"/>
        <w:spacing w:after="0" w:line="225" w:lineRule="auto"/>
        <w:ind w:right="1160" w:firstLine="67"/>
        <w:rPr>
          <w:rFonts w:ascii="Times New Roman" w:hAnsi="Times New Roman" w:cs="Times New Roman"/>
          <w:sz w:val="24"/>
          <w:szCs w:val="24"/>
        </w:rPr>
      </w:pPr>
      <w:r w:rsidRPr="00117200">
        <w:rPr>
          <w:rFonts w:ascii="Times New Roman" w:hAnsi="Times New Roman" w:cs="Times New Roman"/>
          <w:sz w:val="24"/>
          <w:szCs w:val="24"/>
        </w:rPr>
        <w:t>This policy statement has been drawn up in accordance with the requirements set out in the Education Act 1996: Sections 449-462. The policy is applicable to all registered pupils at Pashley Down Infant School.</w:t>
      </w:r>
    </w:p>
    <w:p w:rsidR="003270BD" w:rsidRPr="00C90BD5" w:rsidRDefault="00C90BD5" w:rsidP="00C90BD5">
      <w:pPr>
        <w:pStyle w:val="Heading1"/>
      </w:pPr>
      <w:bookmarkStart w:id="2" w:name="_Toc6904121"/>
      <w:r w:rsidRPr="00C90BD5">
        <w:t xml:space="preserve">2. </w:t>
      </w:r>
      <w:r w:rsidR="006815F5" w:rsidRPr="00C90BD5">
        <w:t>Charges</w:t>
      </w:r>
      <w:bookmarkEnd w:id="2"/>
    </w:p>
    <w:p w:rsidR="003270BD" w:rsidRPr="00117200" w:rsidRDefault="006815F5" w:rsidP="00117C54">
      <w:pPr>
        <w:widowControl w:val="0"/>
        <w:autoSpaceDE w:val="0"/>
        <w:autoSpaceDN w:val="0"/>
        <w:adjustRightInd w:val="0"/>
        <w:spacing w:after="0" w:line="240" w:lineRule="auto"/>
        <w:ind w:right="979"/>
        <w:rPr>
          <w:rFonts w:ascii="Times New Roman" w:hAnsi="Times New Roman" w:cs="Times New Roman"/>
          <w:sz w:val="24"/>
          <w:szCs w:val="24"/>
        </w:rPr>
      </w:pPr>
      <w:r w:rsidRPr="00117200">
        <w:rPr>
          <w:rFonts w:ascii="Times New Roman" w:hAnsi="Times New Roman" w:cs="Times New Roman"/>
          <w:sz w:val="24"/>
          <w:szCs w:val="24"/>
        </w:rPr>
        <w:t>The school will charge in the following circumstances allowed by the Act:</w:t>
      </w:r>
    </w:p>
    <w:p w:rsidR="003270BD" w:rsidRPr="00117200" w:rsidRDefault="003270BD" w:rsidP="00117C54">
      <w:pPr>
        <w:widowControl w:val="0"/>
        <w:autoSpaceDE w:val="0"/>
        <w:autoSpaceDN w:val="0"/>
        <w:adjustRightInd w:val="0"/>
        <w:spacing w:after="0" w:line="327" w:lineRule="exact"/>
        <w:ind w:right="979"/>
        <w:rPr>
          <w:rFonts w:ascii="Times New Roman" w:hAnsi="Times New Roman" w:cs="Times New Roman"/>
          <w:sz w:val="24"/>
          <w:szCs w:val="24"/>
        </w:rPr>
      </w:pPr>
    </w:p>
    <w:p w:rsidR="003270BD" w:rsidRPr="00117200" w:rsidRDefault="006815F5" w:rsidP="00117C54">
      <w:pPr>
        <w:widowControl w:val="0"/>
        <w:numPr>
          <w:ilvl w:val="0"/>
          <w:numId w:val="1"/>
        </w:numPr>
        <w:overflowPunct w:val="0"/>
        <w:autoSpaceDE w:val="0"/>
        <w:autoSpaceDN w:val="0"/>
        <w:adjustRightInd w:val="0"/>
        <w:spacing w:after="0" w:line="221" w:lineRule="auto"/>
        <w:ind w:right="979" w:hanging="364"/>
        <w:jc w:val="both"/>
        <w:rPr>
          <w:rFonts w:ascii="Times New Roman" w:hAnsi="Times New Roman" w:cs="Times New Roman"/>
          <w:sz w:val="24"/>
          <w:szCs w:val="24"/>
        </w:rPr>
      </w:pPr>
      <w:r w:rsidRPr="00117200">
        <w:rPr>
          <w:rFonts w:ascii="Times New Roman" w:hAnsi="Times New Roman" w:cs="Times New Roman"/>
          <w:sz w:val="24"/>
          <w:szCs w:val="24"/>
        </w:rPr>
        <w:t xml:space="preserve">The provision of music tuition given to pupils as individuals or of in groups up to four </w:t>
      </w:r>
      <w:r w:rsidRPr="00117200">
        <w:rPr>
          <w:rFonts w:ascii="Times New Roman" w:hAnsi="Times New Roman" w:cs="Times New Roman"/>
          <w:b/>
          <w:bCs/>
          <w:sz w:val="24"/>
          <w:szCs w:val="24"/>
        </w:rPr>
        <w:t>except</w:t>
      </w:r>
      <w:r w:rsidRPr="00117200">
        <w:rPr>
          <w:rFonts w:ascii="Times New Roman" w:hAnsi="Times New Roman" w:cs="Times New Roman"/>
          <w:sz w:val="24"/>
          <w:szCs w:val="24"/>
        </w:rPr>
        <w:t xml:space="preserve"> where it is given to fulfil: </w:t>
      </w:r>
    </w:p>
    <w:p w:rsidR="003270BD" w:rsidRPr="00117200" w:rsidRDefault="006815F5" w:rsidP="00117C54">
      <w:pPr>
        <w:widowControl w:val="0"/>
        <w:numPr>
          <w:ilvl w:val="2"/>
          <w:numId w:val="1"/>
        </w:numPr>
        <w:tabs>
          <w:tab w:val="clear" w:pos="2160"/>
          <w:tab w:val="num" w:pos="1440"/>
        </w:tabs>
        <w:overflowPunct w:val="0"/>
        <w:autoSpaceDE w:val="0"/>
        <w:autoSpaceDN w:val="0"/>
        <w:adjustRightInd w:val="0"/>
        <w:spacing w:after="0" w:line="239" w:lineRule="auto"/>
        <w:ind w:left="1440" w:right="979" w:hanging="364"/>
        <w:jc w:val="both"/>
        <w:rPr>
          <w:rFonts w:ascii="Times New Roman" w:hAnsi="Times New Roman" w:cs="Times New Roman"/>
          <w:sz w:val="24"/>
          <w:szCs w:val="24"/>
        </w:rPr>
      </w:pPr>
      <w:r w:rsidRPr="00117200">
        <w:rPr>
          <w:rFonts w:ascii="Times New Roman" w:hAnsi="Times New Roman" w:cs="Times New Roman"/>
          <w:sz w:val="24"/>
          <w:szCs w:val="24"/>
        </w:rPr>
        <w:t xml:space="preserve">Statutory duties relating to the National Curriculum </w:t>
      </w:r>
    </w:p>
    <w:p w:rsidR="003270BD" w:rsidRPr="00117200" w:rsidRDefault="006815F5" w:rsidP="00117C54">
      <w:pPr>
        <w:widowControl w:val="0"/>
        <w:numPr>
          <w:ilvl w:val="2"/>
          <w:numId w:val="1"/>
        </w:numPr>
        <w:tabs>
          <w:tab w:val="clear" w:pos="2160"/>
          <w:tab w:val="num" w:pos="1440"/>
        </w:tabs>
        <w:overflowPunct w:val="0"/>
        <w:autoSpaceDE w:val="0"/>
        <w:autoSpaceDN w:val="0"/>
        <w:adjustRightInd w:val="0"/>
        <w:spacing w:after="0" w:line="239" w:lineRule="auto"/>
        <w:ind w:left="1440" w:right="979" w:hanging="364"/>
        <w:jc w:val="both"/>
        <w:rPr>
          <w:rFonts w:ascii="Times New Roman" w:hAnsi="Times New Roman" w:cs="Times New Roman"/>
          <w:sz w:val="24"/>
          <w:szCs w:val="24"/>
        </w:rPr>
      </w:pPr>
      <w:r w:rsidRPr="00117200">
        <w:rPr>
          <w:rFonts w:ascii="Times New Roman" w:hAnsi="Times New Roman" w:cs="Times New Roman"/>
          <w:sz w:val="24"/>
          <w:szCs w:val="24"/>
        </w:rPr>
        <w:t xml:space="preserve">Requirements specified in the syllabus for public exam </w:t>
      </w:r>
    </w:p>
    <w:p w:rsidR="003270BD" w:rsidRPr="00117200" w:rsidRDefault="003270BD" w:rsidP="00117C54">
      <w:pPr>
        <w:widowControl w:val="0"/>
        <w:autoSpaceDE w:val="0"/>
        <w:autoSpaceDN w:val="0"/>
        <w:adjustRightInd w:val="0"/>
        <w:spacing w:after="0" w:line="327" w:lineRule="exact"/>
        <w:ind w:right="979"/>
        <w:rPr>
          <w:rFonts w:ascii="Times New Roman" w:hAnsi="Times New Roman" w:cs="Times New Roman"/>
          <w:sz w:val="24"/>
          <w:szCs w:val="24"/>
        </w:rPr>
      </w:pPr>
    </w:p>
    <w:p w:rsidR="003270BD" w:rsidRPr="00117200" w:rsidRDefault="006815F5" w:rsidP="00117C54">
      <w:pPr>
        <w:widowControl w:val="0"/>
        <w:numPr>
          <w:ilvl w:val="0"/>
          <w:numId w:val="1"/>
        </w:numPr>
        <w:tabs>
          <w:tab w:val="clear" w:pos="720"/>
          <w:tab w:val="num" w:pos="787"/>
        </w:tabs>
        <w:overflowPunct w:val="0"/>
        <w:autoSpaceDE w:val="0"/>
        <w:autoSpaceDN w:val="0"/>
        <w:adjustRightInd w:val="0"/>
        <w:spacing w:after="0" w:line="240" w:lineRule="auto"/>
        <w:ind w:right="979" w:hanging="364"/>
        <w:rPr>
          <w:rFonts w:ascii="Times New Roman" w:hAnsi="Times New Roman" w:cs="Times New Roman"/>
          <w:sz w:val="24"/>
          <w:szCs w:val="24"/>
        </w:rPr>
      </w:pPr>
      <w:r w:rsidRPr="00117200">
        <w:rPr>
          <w:rFonts w:ascii="Times New Roman" w:hAnsi="Times New Roman" w:cs="Times New Roman"/>
          <w:sz w:val="24"/>
          <w:szCs w:val="24"/>
        </w:rPr>
        <w:t>Materials involved in producing</w:t>
      </w:r>
      <w:r w:rsidR="0017575F" w:rsidRPr="00117200">
        <w:rPr>
          <w:rFonts w:ascii="Times New Roman" w:hAnsi="Times New Roman" w:cs="Times New Roman"/>
          <w:sz w:val="24"/>
          <w:szCs w:val="24"/>
        </w:rPr>
        <w:t xml:space="preserve"> </w:t>
      </w:r>
      <w:r w:rsidRPr="00117200">
        <w:rPr>
          <w:rFonts w:ascii="Times New Roman" w:hAnsi="Times New Roman" w:cs="Times New Roman"/>
          <w:sz w:val="24"/>
          <w:szCs w:val="24"/>
        </w:rPr>
        <w:t>Cooking,</w:t>
      </w:r>
      <w:r w:rsidR="0017575F" w:rsidRPr="00117200">
        <w:rPr>
          <w:rFonts w:ascii="Times New Roman" w:hAnsi="Times New Roman" w:cs="Times New Roman"/>
          <w:sz w:val="24"/>
          <w:szCs w:val="24"/>
        </w:rPr>
        <w:t xml:space="preserve"> Craft, Design </w:t>
      </w:r>
      <w:r w:rsidRPr="00117200">
        <w:rPr>
          <w:rFonts w:ascii="Times New Roman" w:hAnsi="Times New Roman" w:cs="Times New Roman"/>
          <w:sz w:val="24"/>
          <w:szCs w:val="24"/>
        </w:rPr>
        <w:t xml:space="preserve">&amp; Technology where a parent of the pupils has indicated in advance they wish to own the product. </w:t>
      </w:r>
    </w:p>
    <w:p w:rsidR="003270BD" w:rsidRPr="00117200" w:rsidRDefault="003270BD" w:rsidP="00117C54">
      <w:pPr>
        <w:widowControl w:val="0"/>
        <w:autoSpaceDE w:val="0"/>
        <w:autoSpaceDN w:val="0"/>
        <w:adjustRightInd w:val="0"/>
        <w:spacing w:after="0" w:line="200" w:lineRule="exact"/>
        <w:ind w:right="979"/>
        <w:rPr>
          <w:rFonts w:ascii="Times New Roman" w:hAnsi="Times New Roman" w:cs="Times New Roman"/>
          <w:sz w:val="24"/>
          <w:szCs w:val="24"/>
        </w:rPr>
      </w:pPr>
    </w:p>
    <w:p w:rsidR="003270BD" w:rsidRPr="00117200" w:rsidRDefault="006815F5" w:rsidP="00117C54">
      <w:pPr>
        <w:widowControl w:val="0"/>
        <w:numPr>
          <w:ilvl w:val="0"/>
          <w:numId w:val="1"/>
        </w:numPr>
        <w:overflowPunct w:val="0"/>
        <w:autoSpaceDE w:val="0"/>
        <w:autoSpaceDN w:val="0"/>
        <w:adjustRightInd w:val="0"/>
        <w:spacing w:after="0" w:line="217" w:lineRule="auto"/>
        <w:ind w:right="979" w:hanging="364"/>
        <w:jc w:val="both"/>
        <w:rPr>
          <w:rFonts w:ascii="Times New Roman" w:hAnsi="Times New Roman" w:cs="Times New Roman"/>
          <w:sz w:val="24"/>
          <w:szCs w:val="24"/>
        </w:rPr>
      </w:pPr>
      <w:r w:rsidRPr="00117200">
        <w:rPr>
          <w:rFonts w:ascii="Times New Roman" w:hAnsi="Times New Roman" w:cs="Times New Roman"/>
          <w:sz w:val="24"/>
          <w:szCs w:val="24"/>
        </w:rPr>
        <w:t xml:space="preserve">Activities which take place wholly or mainly outside of school hours and which are not a part of the National Curriculum, e.g. after school clubs. </w:t>
      </w:r>
    </w:p>
    <w:p w:rsidR="003270BD" w:rsidRPr="00117200" w:rsidRDefault="003270BD" w:rsidP="00117C54">
      <w:pPr>
        <w:widowControl w:val="0"/>
        <w:autoSpaceDE w:val="0"/>
        <w:autoSpaceDN w:val="0"/>
        <w:adjustRightInd w:val="0"/>
        <w:spacing w:after="0" w:line="200" w:lineRule="exact"/>
        <w:ind w:right="979"/>
        <w:rPr>
          <w:rFonts w:ascii="Times New Roman" w:hAnsi="Times New Roman" w:cs="Times New Roman"/>
          <w:sz w:val="24"/>
          <w:szCs w:val="24"/>
        </w:rPr>
      </w:pPr>
    </w:p>
    <w:p w:rsidR="003270BD" w:rsidRPr="00117200" w:rsidRDefault="006815F5" w:rsidP="00117C54">
      <w:pPr>
        <w:widowControl w:val="0"/>
        <w:overflowPunct w:val="0"/>
        <w:autoSpaceDE w:val="0"/>
        <w:autoSpaceDN w:val="0"/>
        <w:adjustRightInd w:val="0"/>
        <w:spacing w:after="0" w:line="217" w:lineRule="auto"/>
        <w:ind w:left="720" w:right="979"/>
        <w:jc w:val="both"/>
        <w:rPr>
          <w:rFonts w:ascii="Times New Roman" w:hAnsi="Times New Roman" w:cs="Times New Roman"/>
          <w:sz w:val="24"/>
          <w:szCs w:val="24"/>
        </w:rPr>
      </w:pPr>
      <w:r w:rsidRPr="00117200">
        <w:rPr>
          <w:rFonts w:ascii="Times New Roman" w:hAnsi="Times New Roman" w:cs="Times New Roman"/>
          <w:sz w:val="24"/>
          <w:szCs w:val="24"/>
        </w:rPr>
        <w:t>Charges w</w:t>
      </w:r>
      <w:r w:rsidR="00580EDE" w:rsidRPr="00117200">
        <w:rPr>
          <w:rFonts w:ascii="Times New Roman" w:hAnsi="Times New Roman" w:cs="Times New Roman"/>
          <w:sz w:val="24"/>
          <w:szCs w:val="24"/>
        </w:rPr>
        <w:t xml:space="preserve">ill be made for all or part of </w:t>
      </w:r>
      <w:r w:rsidRPr="00117200">
        <w:rPr>
          <w:rFonts w:ascii="Times New Roman" w:hAnsi="Times New Roman" w:cs="Times New Roman"/>
          <w:sz w:val="24"/>
          <w:szCs w:val="24"/>
        </w:rPr>
        <w:t xml:space="preserve">equipment, entrance fees, non-teaching staff costs, any insurance and costs of </w:t>
      </w:r>
    </w:p>
    <w:p w:rsidR="003270BD" w:rsidRPr="00117200" w:rsidRDefault="003270BD" w:rsidP="00117C54">
      <w:pPr>
        <w:widowControl w:val="0"/>
        <w:autoSpaceDE w:val="0"/>
        <w:autoSpaceDN w:val="0"/>
        <w:adjustRightInd w:val="0"/>
        <w:spacing w:after="0" w:line="2" w:lineRule="exact"/>
        <w:ind w:right="979"/>
        <w:rPr>
          <w:rFonts w:ascii="Times New Roman" w:hAnsi="Times New Roman" w:cs="Times New Roman"/>
          <w:sz w:val="24"/>
          <w:szCs w:val="24"/>
        </w:rPr>
      </w:pPr>
    </w:p>
    <w:p w:rsidR="003270BD" w:rsidRPr="00117200" w:rsidRDefault="006815F5" w:rsidP="00117C54">
      <w:pPr>
        <w:widowControl w:val="0"/>
        <w:overflowPunct w:val="0"/>
        <w:autoSpaceDE w:val="0"/>
        <w:autoSpaceDN w:val="0"/>
        <w:adjustRightInd w:val="0"/>
        <w:spacing w:after="0" w:line="240" w:lineRule="auto"/>
        <w:ind w:left="720" w:right="979"/>
        <w:jc w:val="both"/>
        <w:rPr>
          <w:rFonts w:ascii="Times New Roman" w:hAnsi="Times New Roman" w:cs="Times New Roman"/>
          <w:sz w:val="24"/>
          <w:szCs w:val="24"/>
        </w:rPr>
      </w:pPr>
      <w:r w:rsidRPr="00117200">
        <w:rPr>
          <w:rFonts w:ascii="Times New Roman" w:hAnsi="Times New Roman" w:cs="Times New Roman"/>
          <w:sz w:val="24"/>
          <w:szCs w:val="24"/>
        </w:rPr>
        <w:t xml:space="preserve">engaging teaching staff specifically for the activity. </w:t>
      </w:r>
    </w:p>
    <w:p w:rsidR="003270BD" w:rsidRPr="00117200" w:rsidRDefault="003270BD" w:rsidP="00117C54">
      <w:pPr>
        <w:widowControl w:val="0"/>
        <w:autoSpaceDE w:val="0"/>
        <w:autoSpaceDN w:val="0"/>
        <w:adjustRightInd w:val="0"/>
        <w:spacing w:after="0" w:line="276" w:lineRule="exact"/>
        <w:ind w:right="979"/>
        <w:rPr>
          <w:rFonts w:ascii="Times New Roman" w:hAnsi="Times New Roman" w:cs="Times New Roman"/>
          <w:sz w:val="24"/>
          <w:szCs w:val="24"/>
        </w:rPr>
      </w:pPr>
    </w:p>
    <w:p w:rsidR="003270BD" w:rsidRPr="00117200" w:rsidRDefault="006815F5" w:rsidP="00117C54">
      <w:pPr>
        <w:widowControl w:val="0"/>
        <w:numPr>
          <w:ilvl w:val="0"/>
          <w:numId w:val="1"/>
        </w:numPr>
        <w:overflowPunct w:val="0"/>
        <w:autoSpaceDE w:val="0"/>
        <w:autoSpaceDN w:val="0"/>
        <w:adjustRightInd w:val="0"/>
        <w:spacing w:after="0" w:line="240" w:lineRule="auto"/>
        <w:ind w:right="979" w:hanging="364"/>
        <w:jc w:val="both"/>
        <w:rPr>
          <w:rFonts w:ascii="Times New Roman" w:hAnsi="Times New Roman" w:cs="Times New Roman"/>
          <w:sz w:val="24"/>
          <w:szCs w:val="24"/>
        </w:rPr>
      </w:pPr>
      <w:r w:rsidRPr="00117200">
        <w:rPr>
          <w:rFonts w:ascii="Times New Roman" w:hAnsi="Times New Roman" w:cs="Times New Roman"/>
          <w:sz w:val="24"/>
          <w:szCs w:val="24"/>
        </w:rPr>
        <w:t xml:space="preserve">Activities which involve pupils in trips outside the school: </w:t>
      </w:r>
    </w:p>
    <w:p w:rsidR="003270BD" w:rsidRPr="00117200" w:rsidRDefault="003270BD" w:rsidP="00117C54">
      <w:pPr>
        <w:widowControl w:val="0"/>
        <w:autoSpaceDE w:val="0"/>
        <w:autoSpaceDN w:val="0"/>
        <w:adjustRightInd w:val="0"/>
        <w:spacing w:after="0" w:line="326" w:lineRule="exact"/>
        <w:ind w:right="979"/>
        <w:rPr>
          <w:rFonts w:ascii="Times New Roman" w:hAnsi="Times New Roman" w:cs="Times New Roman"/>
          <w:sz w:val="24"/>
          <w:szCs w:val="24"/>
        </w:rPr>
      </w:pPr>
    </w:p>
    <w:p w:rsidR="003270BD" w:rsidRPr="00117200" w:rsidRDefault="006815F5" w:rsidP="00117C54">
      <w:pPr>
        <w:widowControl w:val="0"/>
        <w:overflowPunct w:val="0"/>
        <w:autoSpaceDE w:val="0"/>
        <w:autoSpaceDN w:val="0"/>
        <w:adjustRightInd w:val="0"/>
        <w:spacing w:after="0" w:line="217" w:lineRule="auto"/>
        <w:ind w:left="720" w:right="979"/>
        <w:jc w:val="both"/>
        <w:rPr>
          <w:rFonts w:ascii="Times New Roman" w:hAnsi="Times New Roman" w:cs="Times New Roman"/>
          <w:sz w:val="24"/>
          <w:szCs w:val="24"/>
        </w:rPr>
      </w:pPr>
      <w:r w:rsidRPr="00117200">
        <w:rPr>
          <w:rFonts w:ascii="Times New Roman" w:hAnsi="Times New Roman" w:cs="Times New Roman"/>
          <w:sz w:val="24"/>
          <w:szCs w:val="24"/>
        </w:rPr>
        <w:t xml:space="preserve">Charges will be made for school trips. The cost must not exceed the actual cost of the provision. </w:t>
      </w:r>
    </w:p>
    <w:p w:rsidR="003270BD" w:rsidRPr="00117200" w:rsidRDefault="003270BD" w:rsidP="00117C54">
      <w:pPr>
        <w:widowControl w:val="0"/>
        <w:autoSpaceDE w:val="0"/>
        <w:autoSpaceDN w:val="0"/>
        <w:adjustRightInd w:val="0"/>
        <w:spacing w:after="0" w:line="328" w:lineRule="exact"/>
        <w:ind w:right="979"/>
        <w:rPr>
          <w:rFonts w:ascii="Times New Roman" w:hAnsi="Times New Roman" w:cs="Times New Roman"/>
          <w:sz w:val="24"/>
          <w:szCs w:val="24"/>
        </w:rPr>
      </w:pPr>
    </w:p>
    <w:p w:rsidR="003270BD" w:rsidRPr="00117200" w:rsidRDefault="006815F5" w:rsidP="00117C54">
      <w:pPr>
        <w:widowControl w:val="0"/>
        <w:overflowPunct w:val="0"/>
        <w:autoSpaceDE w:val="0"/>
        <w:autoSpaceDN w:val="0"/>
        <w:adjustRightInd w:val="0"/>
        <w:spacing w:after="0" w:line="217" w:lineRule="auto"/>
        <w:ind w:left="720" w:right="979"/>
        <w:jc w:val="both"/>
        <w:rPr>
          <w:rFonts w:ascii="Times New Roman" w:hAnsi="Times New Roman" w:cs="Times New Roman"/>
          <w:sz w:val="24"/>
          <w:szCs w:val="24"/>
        </w:rPr>
      </w:pPr>
      <w:r w:rsidRPr="00117200">
        <w:rPr>
          <w:rFonts w:ascii="Times New Roman" w:hAnsi="Times New Roman" w:cs="Times New Roman"/>
          <w:sz w:val="24"/>
          <w:szCs w:val="24"/>
        </w:rPr>
        <w:t xml:space="preserve">Children, whose parents are in receipt of certain benefits, may also be entitled to the remission of charges: </w:t>
      </w:r>
    </w:p>
    <w:p w:rsidR="005D3559" w:rsidRDefault="005D3559">
      <w:pPr>
        <w:widowControl w:val="0"/>
        <w:overflowPunct w:val="0"/>
        <w:autoSpaceDE w:val="0"/>
        <w:autoSpaceDN w:val="0"/>
        <w:adjustRightInd w:val="0"/>
        <w:spacing w:after="0" w:line="240" w:lineRule="auto"/>
        <w:ind w:left="720"/>
        <w:jc w:val="both"/>
        <w:rPr>
          <w:rFonts w:ascii="Times New Roman" w:hAnsi="Times New Roman" w:cs="Times New Roman"/>
          <w:b/>
          <w:bCs/>
          <w:sz w:val="24"/>
          <w:szCs w:val="24"/>
        </w:rPr>
      </w:pPr>
    </w:p>
    <w:p w:rsidR="003270BD" w:rsidRPr="00117200" w:rsidRDefault="006815F5">
      <w:pPr>
        <w:widowControl w:val="0"/>
        <w:overflowPunct w:val="0"/>
        <w:autoSpaceDE w:val="0"/>
        <w:autoSpaceDN w:val="0"/>
        <w:adjustRightInd w:val="0"/>
        <w:spacing w:after="0" w:line="240" w:lineRule="auto"/>
        <w:ind w:left="720"/>
        <w:jc w:val="both"/>
        <w:rPr>
          <w:rFonts w:ascii="Times New Roman" w:hAnsi="Times New Roman" w:cs="Times New Roman"/>
          <w:sz w:val="24"/>
          <w:szCs w:val="24"/>
        </w:rPr>
      </w:pPr>
      <w:r w:rsidRPr="00117200">
        <w:rPr>
          <w:rFonts w:ascii="Times New Roman" w:hAnsi="Times New Roman" w:cs="Times New Roman"/>
          <w:b/>
          <w:bCs/>
          <w:sz w:val="24"/>
          <w:szCs w:val="24"/>
        </w:rPr>
        <w:t xml:space="preserve">Voluntary Contributions </w:t>
      </w:r>
    </w:p>
    <w:p w:rsidR="003270BD" w:rsidRPr="00117200" w:rsidRDefault="003270BD">
      <w:pPr>
        <w:widowControl w:val="0"/>
        <w:autoSpaceDE w:val="0"/>
        <w:autoSpaceDN w:val="0"/>
        <w:adjustRightInd w:val="0"/>
        <w:spacing w:after="0" w:line="326" w:lineRule="exact"/>
        <w:rPr>
          <w:rFonts w:ascii="Times New Roman" w:hAnsi="Times New Roman" w:cs="Times New Roman"/>
          <w:sz w:val="24"/>
          <w:szCs w:val="24"/>
        </w:rPr>
      </w:pPr>
    </w:p>
    <w:p w:rsidR="003270BD" w:rsidRPr="00117200" w:rsidRDefault="006815F5">
      <w:pPr>
        <w:widowControl w:val="0"/>
        <w:overflowPunct w:val="0"/>
        <w:autoSpaceDE w:val="0"/>
        <w:autoSpaceDN w:val="0"/>
        <w:adjustRightInd w:val="0"/>
        <w:spacing w:after="0" w:line="229" w:lineRule="auto"/>
        <w:ind w:left="720" w:right="1180"/>
        <w:rPr>
          <w:rFonts w:ascii="Times New Roman" w:hAnsi="Times New Roman" w:cs="Times New Roman"/>
          <w:sz w:val="24"/>
          <w:szCs w:val="24"/>
        </w:rPr>
      </w:pPr>
      <w:r w:rsidRPr="00117200">
        <w:rPr>
          <w:rFonts w:ascii="Times New Roman" w:hAnsi="Times New Roman" w:cs="Times New Roman"/>
          <w:sz w:val="24"/>
          <w:szCs w:val="24"/>
        </w:rPr>
        <w:t xml:space="preserve">Voluntary contributions will be sought from parents for activities which supplement the normal school curriculum, e.g. outings and visits which take place during school hours; visits to the school by theatre groups and organisations providing an educational service. </w:t>
      </w:r>
    </w:p>
    <w:p w:rsidR="003270BD" w:rsidRPr="00117200" w:rsidRDefault="003270BD">
      <w:pPr>
        <w:widowControl w:val="0"/>
        <w:autoSpaceDE w:val="0"/>
        <w:autoSpaceDN w:val="0"/>
        <w:adjustRightInd w:val="0"/>
        <w:spacing w:after="0" w:line="327" w:lineRule="exact"/>
        <w:rPr>
          <w:rFonts w:ascii="Times New Roman" w:hAnsi="Times New Roman" w:cs="Times New Roman"/>
          <w:sz w:val="24"/>
          <w:szCs w:val="24"/>
        </w:rPr>
      </w:pPr>
    </w:p>
    <w:p w:rsidR="003270BD" w:rsidRPr="00117200" w:rsidRDefault="006815F5">
      <w:pPr>
        <w:widowControl w:val="0"/>
        <w:overflowPunct w:val="0"/>
        <w:autoSpaceDE w:val="0"/>
        <w:autoSpaceDN w:val="0"/>
        <w:adjustRightInd w:val="0"/>
        <w:spacing w:after="0" w:line="227" w:lineRule="auto"/>
        <w:ind w:left="720" w:right="1220"/>
        <w:jc w:val="both"/>
        <w:rPr>
          <w:rFonts w:ascii="Times New Roman" w:hAnsi="Times New Roman" w:cs="Times New Roman"/>
          <w:sz w:val="24"/>
          <w:szCs w:val="24"/>
        </w:rPr>
      </w:pPr>
      <w:r w:rsidRPr="00117200">
        <w:rPr>
          <w:rFonts w:ascii="Times New Roman" w:hAnsi="Times New Roman" w:cs="Times New Roman"/>
          <w:sz w:val="24"/>
          <w:szCs w:val="24"/>
        </w:rPr>
        <w:t xml:space="preserve">When making requests for voluntary contributions to the school funds, parents will not be pressurised into paying as it is voluntary and </w:t>
      </w:r>
      <w:r w:rsidRPr="00117200">
        <w:rPr>
          <w:rFonts w:ascii="Times New Roman" w:hAnsi="Times New Roman" w:cs="Times New Roman"/>
          <w:b/>
          <w:bCs/>
          <w:sz w:val="24"/>
          <w:szCs w:val="24"/>
        </w:rPr>
        <w:t>not compulsory</w:t>
      </w:r>
      <w:r w:rsidRPr="00117200">
        <w:rPr>
          <w:rFonts w:ascii="Times New Roman" w:hAnsi="Times New Roman" w:cs="Times New Roman"/>
          <w:sz w:val="24"/>
          <w:szCs w:val="24"/>
        </w:rPr>
        <w:t xml:space="preserve"> e.g. reminder letters to make payments to school funds will be avoided. </w:t>
      </w:r>
    </w:p>
    <w:p w:rsidR="003270BD" w:rsidRPr="00117200" w:rsidRDefault="003270BD">
      <w:pPr>
        <w:widowControl w:val="0"/>
        <w:autoSpaceDE w:val="0"/>
        <w:autoSpaceDN w:val="0"/>
        <w:adjustRightInd w:val="0"/>
        <w:spacing w:after="0" w:line="328" w:lineRule="exact"/>
        <w:rPr>
          <w:rFonts w:ascii="Times New Roman" w:hAnsi="Times New Roman" w:cs="Times New Roman"/>
          <w:sz w:val="24"/>
          <w:szCs w:val="24"/>
        </w:rPr>
      </w:pPr>
    </w:p>
    <w:p w:rsidR="003270BD" w:rsidRPr="00117200" w:rsidRDefault="006815F5">
      <w:pPr>
        <w:widowControl w:val="0"/>
        <w:overflowPunct w:val="0"/>
        <w:autoSpaceDE w:val="0"/>
        <w:autoSpaceDN w:val="0"/>
        <w:adjustRightInd w:val="0"/>
        <w:spacing w:after="0" w:line="217" w:lineRule="auto"/>
        <w:ind w:left="720" w:right="1540"/>
        <w:jc w:val="both"/>
        <w:rPr>
          <w:rFonts w:ascii="Times New Roman" w:hAnsi="Times New Roman" w:cs="Times New Roman"/>
          <w:sz w:val="24"/>
          <w:szCs w:val="24"/>
        </w:rPr>
      </w:pPr>
      <w:r w:rsidRPr="00117200">
        <w:rPr>
          <w:rFonts w:ascii="Times New Roman" w:hAnsi="Times New Roman" w:cs="Times New Roman"/>
          <w:sz w:val="24"/>
          <w:szCs w:val="24"/>
        </w:rPr>
        <w:t xml:space="preserve">When voluntary contributions are requested, the terms of the request will clearly state: </w:t>
      </w:r>
    </w:p>
    <w:p w:rsidR="003270BD" w:rsidRPr="00117200" w:rsidRDefault="003270BD">
      <w:pPr>
        <w:widowControl w:val="0"/>
        <w:autoSpaceDE w:val="0"/>
        <w:autoSpaceDN w:val="0"/>
        <w:adjustRightInd w:val="0"/>
        <w:spacing w:after="0" w:line="278" w:lineRule="exact"/>
        <w:rPr>
          <w:rFonts w:ascii="Times New Roman" w:hAnsi="Times New Roman" w:cs="Times New Roman"/>
          <w:sz w:val="24"/>
          <w:szCs w:val="24"/>
        </w:rPr>
      </w:pPr>
    </w:p>
    <w:p w:rsidR="003270BD" w:rsidRPr="00117200" w:rsidRDefault="006815F5">
      <w:pPr>
        <w:widowControl w:val="0"/>
        <w:numPr>
          <w:ilvl w:val="1"/>
          <w:numId w:val="1"/>
        </w:numPr>
        <w:overflowPunct w:val="0"/>
        <w:autoSpaceDE w:val="0"/>
        <w:autoSpaceDN w:val="0"/>
        <w:adjustRightInd w:val="0"/>
        <w:spacing w:after="0" w:line="240" w:lineRule="auto"/>
        <w:ind w:hanging="484"/>
        <w:jc w:val="both"/>
        <w:rPr>
          <w:rFonts w:ascii="Times New Roman" w:hAnsi="Times New Roman" w:cs="Times New Roman"/>
          <w:sz w:val="24"/>
          <w:szCs w:val="24"/>
        </w:rPr>
      </w:pPr>
      <w:r w:rsidRPr="00117200">
        <w:rPr>
          <w:rFonts w:ascii="Times New Roman" w:hAnsi="Times New Roman" w:cs="Times New Roman"/>
          <w:sz w:val="24"/>
          <w:szCs w:val="24"/>
        </w:rPr>
        <w:t xml:space="preserve">There is no obligation to contribute </w:t>
      </w:r>
    </w:p>
    <w:p w:rsidR="003270BD" w:rsidRPr="00117200" w:rsidRDefault="006815F5">
      <w:pPr>
        <w:widowControl w:val="0"/>
        <w:numPr>
          <w:ilvl w:val="0"/>
          <w:numId w:val="2"/>
        </w:numPr>
        <w:tabs>
          <w:tab w:val="clear" w:pos="720"/>
          <w:tab w:val="num" w:pos="1440"/>
        </w:tabs>
        <w:overflowPunct w:val="0"/>
        <w:autoSpaceDE w:val="0"/>
        <w:autoSpaceDN w:val="0"/>
        <w:adjustRightInd w:val="0"/>
        <w:spacing w:after="0" w:line="217" w:lineRule="auto"/>
        <w:ind w:left="1440" w:right="500" w:hanging="537"/>
        <w:jc w:val="both"/>
        <w:rPr>
          <w:rFonts w:ascii="Times New Roman" w:hAnsi="Times New Roman" w:cs="Times New Roman"/>
          <w:sz w:val="24"/>
          <w:szCs w:val="24"/>
        </w:rPr>
      </w:pPr>
      <w:bookmarkStart w:id="3" w:name="page3"/>
      <w:bookmarkEnd w:id="3"/>
      <w:r w:rsidRPr="00117200">
        <w:rPr>
          <w:rFonts w:ascii="Times New Roman" w:hAnsi="Times New Roman" w:cs="Times New Roman"/>
          <w:sz w:val="24"/>
          <w:szCs w:val="24"/>
        </w:rPr>
        <w:t xml:space="preserve">Pupils will not be treated any differently according to whether or not their parents have made a contribution </w:t>
      </w:r>
    </w:p>
    <w:p w:rsidR="003270BD" w:rsidRPr="00117200" w:rsidRDefault="003270BD">
      <w:pPr>
        <w:widowControl w:val="0"/>
        <w:autoSpaceDE w:val="0"/>
        <w:autoSpaceDN w:val="0"/>
        <w:adjustRightInd w:val="0"/>
        <w:spacing w:after="0" w:line="53" w:lineRule="exact"/>
        <w:rPr>
          <w:rFonts w:ascii="Times New Roman" w:hAnsi="Times New Roman" w:cs="Times New Roman"/>
          <w:sz w:val="24"/>
          <w:szCs w:val="24"/>
        </w:rPr>
      </w:pPr>
    </w:p>
    <w:p w:rsidR="003270BD" w:rsidRPr="00117200" w:rsidRDefault="006815F5">
      <w:pPr>
        <w:widowControl w:val="0"/>
        <w:numPr>
          <w:ilvl w:val="0"/>
          <w:numId w:val="2"/>
        </w:numPr>
        <w:tabs>
          <w:tab w:val="clear" w:pos="720"/>
          <w:tab w:val="num" w:pos="1440"/>
        </w:tabs>
        <w:overflowPunct w:val="0"/>
        <w:autoSpaceDE w:val="0"/>
        <w:autoSpaceDN w:val="0"/>
        <w:adjustRightInd w:val="0"/>
        <w:spacing w:after="0" w:line="217" w:lineRule="auto"/>
        <w:ind w:left="1440" w:right="460" w:hanging="590"/>
        <w:jc w:val="both"/>
        <w:rPr>
          <w:rFonts w:ascii="Times New Roman" w:hAnsi="Times New Roman" w:cs="Times New Roman"/>
          <w:sz w:val="24"/>
          <w:szCs w:val="24"/>
        </w:rPr>
      </w:pPr>
      <w:r w:rsidRPr="00117200">
        <w:rPr>
          <w:rFonts w:ascii="Times New Roman" w:hAnsi="Times New Roman" w:cs="Times New Roman"/>
          <w:sz w:val="24"/>
          <w:szCs w:val="24"/>
        </w:rPr>
        <w:t>The proposed activity may not take place unless a substantial majority of parents contribute</w:t>
      </w:r>
      <w:r w:rsidR="0017575F" w:rsidRPr="00117200">
        <w:rPr>
          <w:rFonts w:ascii="Times New Roman" w:hAnsi="Times New Roman" w:cs="Times New Roman"/>
          <w:sz w:val="24"/>
          <w:szCs w:val="24"/>
        </w:rPr>
        <w:t>.  If the activity does not go ahead we will refund costs that we have not incurred (i.e. entrance fees may be refunded, but transpor</w:t>
      </w:r>
      <w:r w:rsidR="00C00EFA" w:rsidRPr="00117200">
        <w:rPr>
          <w:rFonts w:ascii="Times New Roman" w:hAnsi="Times New Roman" w:cs="Times New Roman"/>
          <w:sz w:val="24"/>
          <w:szCs w:val="24"/>
        </w:rPr>
        <w:t xml:space="preserve">t costs </w:t>
      </w:r>
      <w:r w:rsidR="00C00EFA" w:rsidRPr="00117200">
        <w:rPr>
          <w:rFonts w:ascii="Times New Roman" w:hAnsi="Times New Roman" w:cs="Times New Roman"/>
          <w:sz w:val="24"/>
          <w:szCs w:val="24"/>
        </w:rPr>
        <w:lastRenderedPageBreak/>
        <w:t>may still be charged, if</w:t>
      </w:r>
      <w:r w:rsidR="0017575F" w:rsidRPr="00117200">
        <w:rPr>
          <w:rFonts w:ascii="Times New Roman" w:hAnsi="Times New Roman" w:cs="Times New Roman"/>
          <w:sz w:val="24"/>
          <w:szCs w:val="24"/>
        </w:rPr>
        <w:t xml:space="preserve"> we are obliged to pay these).</w:t>
      </w:r>
      <w:r w:rsidRPr="00117200">
        <w:rPr>
          <w:rFonts w:ascii="Times New Roman" w:hAnsi="Times New Roman" w:cs="Times New Roman"/>
          <w:sz w:val="24"/>
          <w:szCs w:val="24"/>
        </w:rPr>
        <w:t xml:space="preserve"> </w:t>
      </w:r>
    </w:p>
    <w:p w:rsidR="003270BD" w:rsidRPr="00117200" w:rsidRDefault="003270BD">
      <w:pPr>
        <w:widowControl w:val="0"/>
        <w:autoSpaceDE w:val="0"/>
        <w:autoSpaceDN w:val="0"/>
        <w:adjustRightInd w:val="0"/>
        <w:spacing w:after="0" w:line="2" w:lineRule="exact"/>
        <w:rPr>
          <w:rFonts w:ascii="Times New Roman" w:hAnsi="Times New Roman" w:cs="Times New Roman"/>
          <w:sz w:val="24"/>
          <w:szCs w:val="24"/>
        </w:rPr>
      </w:pPr>
    </w:p>
    <w:p w:rsidR="003270BD" w:rsidRPr="00117200" w:rsidRDefault="006815F5">
      <w:pPr>
        <w:widowControl w:val="0"/>
        <w:numPr>
          <w:ilvl w:val="0"/>
          <w:numId w:val="2"/>
        </w:numPr>
        <w:tabs>
          <w:tab w:val="clear" w:pos="720"/>
          <w:tab w:val="num" w:pos="1440"/>
        </w:tabs>
        <w:overflowPunct w:val="0"/>
        <w:autoSpaceDE w:val="0"/>
        <w:autoSpaceDN w:val="0"/>
        <w:adjustRightInd w:val="0"/>
        <w:spacing w:after="0" w:line="240" w:lineRule="auto"/>
        <w:ind w:left="1440" w:hanging="602"/>
        <w:jc w:val="both"/>
        <w:rPr>
          <w:rFonts w:ascii="Times New Roman" w:hAnsi="Times New Roman" w:cs="Times New Roman"/>
          <w:sz w:val="24"/>
          <w:szCs w:val="24"/>
        </w:rPr>
      </w:pPr>
      <w:r w:rsidRPr="00117200">
        <w:rPr>
          <w:rFonts w:ascii="Times New Roman" w:hAnsi="Times New Roman" w:cs="Times New Roman"/>
          <w:sz w:val="24"/>
          <w:szCs w:val="24"/>
        </w:rPr>
        <w:t xml:space="preserve">A suggested amount for a contribution to cover costs. </w:t>
      </w:r>
    </w:p>
    <w:p w:rsidR="003270BD" w:rsidRPr="00C90BD5" w:rsidRDefault="00C90BD5" w:rsidP="00C90BD5">
      <w:pPr>
        <w:pStyle w:val="Heading1"/>
      </w:pPr>
      <w:bookmarkStart w:id="4" w:name="_Toc6904122"/>
      <w:r w:rsidRPr="00C90BD5">
        <w:t xml:space="preserve">3. </w:t>
      </w:r>
      <w:r w:rsidR="006815F5" w:rsidRPr="00C90BD5">
        <w:t>Remission of Charges</w:t>
      </w:r>
      <w:bookmarkEnd w:id="4"/>
    </w:p>
    <w:p w:rsidR="003270BD" w:rsidRPr="00117200" w:rsidRDefault="006815F5">
      <w:pPr>
        <w:widowControl w:val="0"/>
        <w:autoSpaceDE w:val="0"/>
        <w:autoSpaceDN w:val="0"/>
        <w:adjustRightInd w:val="0"/>
        <w:spacing w:after="0" w:line="240" w:lineRule="auto"/>
        <w:rPr>
          <w:rFonts w:ascii="Times New Roman" w:hAnsi="Times New Roman" w:cs="Times New Roman"/>
          <w:sz w:val="24"/>
          <w:szCs w:val="24"/>
        </w:rPr>
      </w:pPr>
      <w:r w:rsidRPr="00117200">
        <w:rPr>
          <w:rFonts w:ascii="Times New Roman" w:hAnsi="Times New Roman" w:cs="Times New Roman"/>
          <w:sz w:val="24"/>
          <w:szCs w:val="24"/>
        </w:rPr>
        <w:t>It is the policy of the Governing Body:</w:t>
      </w:r>
    </w:p>
    <w:p w:rsidR="003270BD" w:rsidRPr="00117200" w:rsidRDefault="003270BD">
      <w:pPr>
        <w:widowControl w:val="0"/>
        <w:autoSpaceDE w:val="0"/>
        <w:autoSpaceDN w:val="0"/>
        <w:adjustRightInd w:val="0"/>
        <w:spacing w:after="0" w:line="51" w:lineRule="exact"/>
        <w:rPr>
          <w:rFonts w:ascii="Times New Roman" w:hAnsi="Times New Roman" w:cs="Times New Roman"/>
          <w:sz w:val="24"/>
          <w:szCs w:val="24"/>
        </w:rPr>
      </w:pPr>
    </w:p>
    <w:p w:rsidR="003270BD" w:rsidRPr="00117200" w:rsidRDefault="006815F5">
      <w:pPr>
        <w:widowControl w:val="0"/>
        <w:numPr>
          <w:ilvl w:val="0"/>
          <w:numId w:val="3"/>
        </w:numPr>
        <w:overflowPunct w:val="0"/>
        <w:autoSpaceDE w:val="0"/>
        <w:autoSpaceDN w:val="0"/>
        <w:adjustRightInd w:val="0"/>
        <w:spacing w:after="0" w:line="232" w:lineRule="auto"/>
        <w:ind w:right="60" w:hanging="364"/>
        <w:rPr>
          <w:rFonts w:ascii="Times New Roman" w:hAnsi="Times New Roman" w:cs="Times New Roman"/>
          <w:sz w:val="24"/>
          <w:szCs w:val="24"/>
        </w:rPr>
      </w:pPr>
      <w:r w:rsidRPr="00117200">
        <w:rPr>
          <w:rFonts w:ascii="Times New Roman" w:hAnsi="Times New Roman" w:cs="Times New Roman"/>
          <w:sz w:val="24"/>
          <w:szCs w:val="24"/>
        </w:rPr>
        <w:t xml:space="preserve">To remit charges in full or in part any charge payable for a pupil for school activities if it is satisfied that there are exceptional circumstances in which the pupils participation in the activity should be regarded as a priority, but the parents are unable to meet all or part of the charge. This will normally be the case where parents are in receipt of income support and working family tax credit and who are unable to give a donation. </w:t>
      </w:r>
    </w:p>
    <w:p w:rsidR="003270BD" w:rsidRPr="00117200" w:rsidRDefault="003270BD">
      <w:pPr>
        <w:widowControl w:val="0"/>
        <w:autoSpaceDE w:val="0"/>
        <w:autoSpaceDN w:val="0"/>
        <w:adjustRightInd w:val="0"/>
        <w:spacing w:after="0" w:line="5" w:lineRule="exact"/>
        <w:rPr>
          <w:rFonts w:ascii="Times New Roman" w:hAnsi="Times New Roman" w:cs="Times New Roman"/>
          <w:sz w:val="24"/>
          <w:szCs w:val="24"/>
        </w:rPr>
      </w:pPr>
    </w:p>
    <w:p w:rsidR="003270BD" w:rsidRPr="00117200" w:rsidRDefault="006815F5">
      <w:pPr>
        <w:widowControl w:val="0"/>
        <w:numPr>
          <w:ilvl w:val="0"/>
          <w:numId w:val="3"/>
        </w:numPr>
        <w:overflowPunct w:val="0"/>
        <w:autoSpaceDE w:val="0"/>
        <w:autoSpaceDN w:val="0"/>
        <w:adjustRightInd w:val="0"/>
        <w:spacing w:after="0" w:line="240" w:lineRule="auto"/>
        <w:ind w:hanging="364"/>
        <w:jc w:val="both"/>
        <w:rPr>
          <w:rFonts w:ascii="Times New Roman" w:hAnsi="Times New Roman" w:cs="Times New Roman"/>
          <w:sz w:val="24"/>
          <w:szCs w:val="24"/>
        </w:rPr>
      </w:pPr>
      <w:r w:rsidRPr="00117200">
        <w:rPr>
          <w:rFonts w:ascii="Times New Roman" w:hAnsi="Times New Roman" w:cs="Times New Roman"/>
          <w:sz w:val="24"/>
          <w:szCs w:val="24"/>
        </w:rPr>
        <w:t xml:space="preserve">To look at individual cases where parents have been unable to give a donation </w:t>
      </w:r>
    </w:p>
    <w:p w:rsidR="003270BD" w:rsidRPr="00117200" w:rsidRDefault="0017575F">
      <w:pPr>
        <w:widowControl w:val="0"/>
        <w:numPr>
          <w:ilvl w:val="0"/>
          <w:numId w:val="3"/>
        </w:numPr>
        <w:overflowPunct w:val="0"/>
        <w:autoSpaceDE w:val="0"/>
        <w:autoSpaceDN w:val="0"/>
        <w:adjustRightInd w:val="0"/>
        <w:spacing w:after="0" w:line="240" w:lineRule="auto"/>
        <w:ind w:hanging="364"/>
        <w:jc w:val="both"/>
        <w:rPr>
          <w:rFonts w:ascii="Times New Roman" w:hAnsi="Times New Roman" w:cs="Times New Roman"/>
          <w:sz w:val="24"/>
          <w:szCs w:val="24"/>
        </w:rPr>
      </w:pPr>
      <w:r w:rsidRPr="00117200">
        <w:rPr>
          <w:rFonts w:ascii="Times New Roman" w:hAnsi="Times New Roman" w:cs="Times New Roman"/>
          <w:sz w:val="24"/>
          <w:szCs w:val="24"/>
        </w:rPr>
        <w:t>S</w:t>
      </w:r>
      <w:r w:rsidR="006815F5" w:rsidRPr="00117200">
        <w:rPr>
          <w:rFonts w:ascii="Times New Roman" w:hAnsi="Times New Roman" w:cs="Times New Roman"/>
          <w:sz w:val="24"/>
          <w:szCs w:val="24"/>
        </w:rPr>
        <w:t>hortfalls for activities</w:t>
      </w:r>
      <w:r w:rsidRPr="00117200">
        <w:rPr>
          <w:rFonts w:ascii="Times New Roman" w:hAnsi="Times New Roman" w:cs="Times New Roman"/>
          <w:sz w:val="24"/>
          <w:szCs w:val="24"/>
        </w:rPr>
        <w:t xml:space="preserve"> would be funded from School Fund, if possible</w:t>
      </w:r>
      <w:r w:rsidR="006815F5" w:rsidRPr="00117200">
        <w:rPr>
          <w:rFonts w:ascii="Times New Roman" w:hAnsi="Times New Roman" w:cs="Times New Roman"/>
          <w:sz w:val="24"/>
          <w:szCs w:val="24"/>
        </w:rPr>
        <w:t xml:space="preserve"> </w:t>
      </w:r>
    </w:p>
    <w:p w:rsidR="003270BD" w:rsidRPr="00C90BD5" w:rsidRDefault="00C90BD5" w:rsidP="00C90BD5">
      <w:pPr>
        <w:pStyle w:val="Heading1"/>
      </w:pPr>
      <w:bookmarkStart w:id="5" w:name="_Toc6904123"/>
      <w:r w:rsidRPr="00C90BD5">
        <w:t xml:space="preserve">4. </w:t>
      </w:r>
      <w:r w:rsidR="006815F5" w:rsidRPr="00C90BD5">
        <w:t>Income from sales –</w:t>
      </w:r>
      <w:proofErr w:type="spellStart"/>
      <w:r w:rsidR="006815F5" w:rsidRPr="00C90BD5">
        <w:t>Non profit</w:t>
      </w:r>
      <w:proofErr w:type="spellEnd"/>
      <w:r w:rsidR="006815F5" w:rsidRPr="00C90BD5">
        <w:t xml:space="preserve"> making</w:t>
      </w:r>
      <w:bookmarkEnd w:id="5"/>
    </w:p>
    <w:p w:rsidR="003270BD" w:rsidRPr="00117200" w:rsidRDefault="006815F5">
      <w:pPr>
        <w:widowControl w:val="0"/>
        <w:overflowPunct w:val="0"/>
        <w:autoSpaceDE w:val="0"/>
        <w:autoSpaceDN w:val="0"/>
        <w:adjustRightInd w:val="0"/>
        <w:spacing w:after="0" w:line="225" w:lineRule="auto"/>
        <w:ind w:right="340"/>
        <w:rPr>
          <w:rFonts w:ascii="Times New Roman" w:hAnsi="Times New Roman" w:cs="Times New Roman"/>
          <w:sz w:val="24"/>
          <w:szCs w:val="24"/>
        </w:rPr>
      </w:pPr>
      <w:r w:rsidRPr="00117200">
        <w:rPr>
          <w:rFonts w:ascii="Times New Roman" w:hAnsi="Times New Roman" w:cs="Times New Roman"/>
          <w:sz w:val="24"/>
          <w:szCs w:val="24"/>
        </w:rPr>
        <w:t>Some goods may be purchased through the school for the convenience of the parents / carers, pupils or Teachers. The school will not seek to make a profit from these sales. Goods in this category include school clothing, books, book bags, recorders etc.</w:t>
      </w:r>
    </w:p>
    <w:p w:rsidR="003270BD" w:rsidRPr="00117200" w:rsidRDefault="00C90BD5" w:rsidP="00C90BD5">
      <w:pPr>
        <w:pStyle w:val="Heading1"/>
        <w:rPr>
          <w:rFonts w:ascii="Times New Roman" w:hAnsi="Times New Roman" w:cs="Times New Roman"/>
          <w:sz w:val="24"/>
          <w:szCs w:val="24"/>
        </w:rPr>
      </w:pPr>
      <w:bookmarkStart w:id="6" w:name="_Toc6904124"/>
      <w:r w:rsidRPr="00C90BD5">
        <w:t xml:space="preserve">5. </w:t>
      </w:r>
      <w:r w:rsidR="006815F5" w:rsidRPr="00C90BD5">
        <w:t>Income from sales –Profit making</w:t>
      </w:r>
      <w:bookmarkEnd w:id="6"/>
    </w:p>
    <w:p w:rsidR="003270BD" w:rsidRPr="00117200" w:rsidRDefault="006815F5">
      <w:pPr>
        <w:widowControl w:val="0"/>
        <w:overflowPunct w:val="0"/>
        <w:autoSpaceDE w:val="0"/>
        <w:autoSpaceDN w:val="0"/>
        <w:adjustRightInd w:val="0"/>
        <w:spacing w:after="0" w:line="225" w:lineRule="auto"/>
        <w:ind w:right="200"/>
        <w:jc w:val="both"/>
        <w:rPr>
          <w:rFonts w:ascii="Times New Roman" w:hAnsi="Times New Roman" w:cs="Times New Roman"/>
          <w:sz w:val="24"/>
          <w:szCs w:val="24"/>
        </w:rPr>
      </w:pPr>
      <w:r w:rsidRPr="00117200">
        <w:rPr>
          <w:rFonts w:ascii="Times New Roman" w:hAnsi="Times New Roman" w:cs="Times New Roman"/>
          <w:sz w:val="24"/>
          <w:szCs w:val="24"/>
        </w:rPr>
        <w:t>Some goods will be sold through the school with the intention of making a profit and thus raising money for the school, Friends of Pashley or other charity. Goods in this category include school photographs, bring and buy items etc which may be subject to VAT.</w:t>
      </w:r>
    </w:p>
    <w:p w:rsidR="003270BD" w:rsidRPr="00C90BD5" w:rsidRDefault="00C90BD5" w:rsidP="00C90BD5">
      <w:pPr>
        <w:pStyle w:val="Heading1"/>
      </w:pPr>
      <w:bookmarkStart w:id="7" w:name="_Toc6904125"/>
      <w:r>
        <w:t xml:space="preserve">6. </w:t>
      </w:r>
      <w:r w:rsidR="006815F5" w:rsidRPr="00C90BD5">
        <w:t>Income from Donations</w:t>
      </w:r>
      <w:bookmarkEnd w:id="7"/>
    </w:p>
    <w:p w:rsidR="003270BD" w:rsidRPr="00117200" w:rsidRDefault="006815F5">
      <w:pPr>
        <w:widowControl w:val="0"/>
        <w:overflowPunct w:val="0"/>
        <w:autoSpaceDE w:val="0"/>
        <w:autoSpaceDN w:val="0"/>
        <w:adjustRightInd w:val="0"/>
        <w:spacing w:after="0" w:line="225" w:lineRule="auto"/>
        <w:rPr>
          <w:rFonts w:ascii="Times New Roman" w:hAnsi="Times New Roman" w:cs="Times New Roman"/>
          <w:sz w:val="24"/>
          <w:szCs w:val="24"/>
        </w:rPr>
      </w:pPr>
      <w:r w:rsidRPr="00117200">
        <w:rPr>
          <w:rFonts w:ascii="Times New Roman" w:hAnsi="Times New Roman" w:cs="Times New Roman"/>
          <w:sz w:val="24"/>
          <w:szCs w:val="24"/>
        </w:rPr>
        <w:t>From time to time the school will seek voluntary donations for specific purposes. This may be via non-uniform days, sponsorship etc. It will be made clear at the time of asking that such donations are voluntary and the purpose for which the donations will be used.</w:t>
      </w:r>
    </w:p>
    <w:p w:rsidR="003270BD" w:rsidRPr="00C90BD5" w:rsidRDefault="00C90BD5" w:rsidP="00C90BD5">
      <w:pPr>
        <w:pStyle w:val="Heading1"/>
      </w:pPr>
      <w:bookmarkStart w:id="8" w:name="_Toc6904126"/>
      <w:r>
        <w:t xml:space="preserve">7. </w:t>
      </w:r>
      <w:r w:rsidR="006815F5" w:rsidRPr="00C90BD5">
        <w:t>Income from Lettings</w:t>
      </w:r>
      <w:bookmarkEnd w:id="8"/>
    </w:p>
    <w:p w:rsidR="003270BD" w:rsidRPr="00117200" w:rsidRDefault="006815F5">
      <w:pPr>
        <w:widowControl w:val="0"/>
        <w:overflowPunct w:val="0"/>
        <w:autoSpaceDE w:val="0"/>
        <w:autoSpaceDN w:val="0"/>
        <w:adjustRightInd w:val="0"/>
        <w:spacing w:after="0" w:line="225" w:lineRule="auto"/>
        <w:ind w:right="120"/>
        <w:rPr>
          <w:rFonts w:ascii="Times New Roman" w:hAnsi="Times New Roman" w:cs="Times New Roman"/>
          <w:sz w:val="24"/>
          <w:szCs w:val="24"/>
        </w:rPr>
      </w:pPr>
      <w:r w:rsidRPr="00117200">
        <w:rPr>
          <w:rFonts w:ascii="Times New Roman" w:hAnsi="Times New Roman" w:cs="Times New Roman"/>
          <w:sz w:val="24"/>
          <w:szCs w:val="24"/>
        </w:rPr>
        <w:t xml:space="preserve">The </w:t>
      </w:r>
      <w:r w:rsidR="00D017E9" w:rsidRPr="00D017E9">
        <w:rPr>
          <w:rFonts w:ascii="Times New Roman" w:hAnsi="Times New Roman" w:cs="Times New Roman"/>
          <w:sz w:val="24"/>
          <w:szCs w:val="24"/>
        </w:rPr>
        <w:t>F&amp;P/LEC</w:t>
      </w:r>
      <w:r w:rsidR="00D017E9">
        <w:rPr>
          <w:rFonts w:ascii="Calibri" w:hAnsi="Calibri" w:cs="Calibri"/>
          <w:color w:val="000000"/>
          <w:shd w:val="clear" w:color="auto" w:fill="FFFFFF"/>
        </w:rPr>
        <w:t xml:space="preserve"> </w:t>
      </w:r>
      <w:r w:rsidRPr="00117200">
        <w:rPr>
          <w:rFonts w:ascii="Times New Roman" w:hAnsi="Times New Roman" w:cs="Times New Roman"/>
          <w:sz w:val="24"/>
          <w:szCs w:val="24"/>
        </w:rPr>
        <w:t>committee review and set charges made for the use of the school premises. The charges include actual caretaking costs, insurance and a premises charge.</w:t>
      </w:r>
    </w:p>
    <w:p w:rsidR="003270BD" w:rsidRPr="00117200" w:rsidRDefault="003270BD">
      <w:pPr>
        <w:widowControl w:val="0"/>
        <w:autoSpaceDE w:val="0"/>
        <w:autoSpaceDN w:val="0"/>
        <w:adjustRightInd w:val="0"/>
        <w:spacing w:after="0" w:line="328" w:lineRule="exact"/>
        <w:rPr>
          <w:rFonts w:ascii="Times New Roman" w:hAnsi="Times New Roman" w:cs="Times New Roman"/>
          <w:sz w:val="24"/>
          <w:szCs w:val="24"/>
        </w:rPr>
      </w:pPr>
    </w:p>
    <w:p w:rsidR="003270BD" w:rsidRPr="00117200" w:rsidRDefault="006815F5">
      <w:pPr>
        <w:widowControl w:val="0"/>
        <w:overflowPunct w:val="0"/>
        <w:autoSpaceDE w:val="0"/>
        <w:autoSpaceDN w:val="0"/>
        <w:adjustRightInd w:val="0"/>
        <w:spacing w:after="0" w:line="217" w:lineRule="auto"/>
        <w:ind w:right="460"/>
        <w:rPr>
          <w:rFonts w:ascii="Times New Roman" w:hAnsi="Times New Roman" w:cs="Times New Roman"/>
          <w:sz w:val="24"/>
          <w:szCs w:val="24"/>
        </w:rPr>
      </w:pPr>
      <w:r w:rsidRPr="00117200">
        <w:rPr>
          <w:rFonts w:ascii="Times New Roman" w:hAnsi="Times New Roman" w:cs="Times New Roman"/>
          <w:sz w:val="24"/>
          <w:szCs w:val="24"/>
        </w:rPr>
        <w:t xml:space="preserve">The </w:t>
      </w:r>
      <w:r w:rsidR="00D017E9" w:rsidRPr="00D017E9">
        <w:rPr>
          <w:rFonts w:ascii="Times New Roman" w:hAnsi="Times New Roman" w:cs="Times New Roman"/>
          <w:sz w:val="24"/>
          <w:szCs w:val="24"/>
        </w:rPr>
        <w:t>F&amp;P/LEC</w:t>
      </w:r>
      <w:r w:rsidR="00D017E9">
        <w:rPr>
          <w:rFonts w:ascii="Times New Roman" w:hAnsi="Times New Roman" w:cs="Times New Roman"/>
          <w:sz w:val="24"/>
          <w:szCs w:val="24"/>
        </w:rPr>
        <w:t xml:space="preserve"> </w:t>
      </w:r>
      <w:r w:rsidRPr="00117200">
        <w:rPr>
          <w:rFonts w:ascii="Times New Roman" w:hAnsi="Times New Roman" w:cs="Times New Roman"/>
          <w:sz w:val="24"/>
          <w:szCs w:val="24"/>
        </w:rPr>
        <w:t>committee will endeavour to avoid charging the Friends of Pashley for its activities in the school.</w:t>
      </w:r>
    </w:p>
    <w:p w:rsidR="003270BD" w:rsidRPr="00C90BD5" w:rsidRDefault="00C90BD5" w:rsidP="00C90BD5">
      <w:pPr>
        <w:pStyle w:val="Heading1"/>
      </w:pPr>
      <w:bookmarkStart w:id="9" w:name="_Toc6904127"/>
      <w:r>
        <w:t xml:space="preserve">8. </w:t>
      </w:r>
      <w:r w:rsidR="006815F5" w:rsidRPr="00C90BD5">
        <w:t>Responsibility</w:t>
      </w:r>
      <w:bookmarkEnd w:id="9"/>
    </w:p>
    <w:p w:rsidR="003270BD" w:rsidRPr="00117200" w:rsidRDefault="006815F5">
      <w:pPr>
        <w:widowControl w:val="0"/>
        <w:overflowPunct w:val="0"/>
        <w:autoSpaceDE w:val="0"/>
        <w:autoSpaceDN w:val="0"/>
        <w:adjustRightInd w:val="0"/>
        <w:spacing w:after="0" w:line="217" w:lineRule="auto"/>
        <w:ind w:right="320"/>
        <w:rPr>
          <w:rFonts w:ascii="Times New Roman" w:hAnsi="Times New Roman" w:cs="Times New Roman"/>
          <w:sz w:val="24"/>
          <w:szCs w:val="24"/>
        </w:rPr>
      </w:pPr>
      <w:r w:rsidRPr="00117200">
        <w:rPr>
          <w:rFonts w:ascii="Times New Roman" w:hAnsi="Times New Roman" w:cs="Times New Roman"/>
          <w:sz w:val="24"/>
          <w:szCs w:val="24"/>
        </w:rPr>
        <w:t>Authority for day-to-day management of the policy is delegated to the Headteacher who will determine the costs of activities other than those set by the Governors.</w:t>
      </w:r>
    </w:p>
    <w:p w:rsidR="003270BD" w:rsidRPr="00117200" w:rsidRDefault="003270BD">
      <w:pPr>
        <w:widowControl w:val="0"/>
        <w:autoSpaceDE w:val="0"/>
        <w:autoSpaceDN w:val="0"/>
        <w:adjustRightInd w:val="0"/>
        <w:spacing w:after="0" w:line="278" w:lineRule="exact"/>
        <w:rPr>
          <w:rFonts w:ascii="Times New Roman" w:hAnsi="Times New Roman" w:cs="Times New Roman"/>
          <w:sz w:val="24"/>
          <w:szCs w:val="24"/>
        </w:rPr>
      </w:pPr>
    </w:p>
    <w:p w:rsidR="003270BD" w:rsidRPr="00117200" w:rsidRDefault="006815F5">
      <w:pPr>
        <w:widowControl w:val="0"/>
        <w:autoSpaceDE w:val="0"/>
        <w:autoSpaceDN w:val="0"/>
        <w:adjustRightInd w:val="0"/>
        <w:spacing w:after="0" w:line="240" w:lineRule="auto"/>
        <w:rPr>
          <w:rFonts w:ascii="Times New Roman" w:hAnsi="Times New Roman" w:cs="Times New Roman"/>
          <w:sz w:val="24"/>
          <w:szCs w:val="24"/>
        </w:rPr>
      </w:pPr>
      <w:r w:rsidRPr="00117200">
        <w:rPr>
          <w:rFonts w:ascii="Times New Roman" w:hAnsi="Times New Roman" w:cs="Times New Roman"/>
          <w:sz w:val="24"/>
          <w:szCs w:val="24"/>
        </w:rPr>
        <w:t>The level of charges is a matter for the Governing Body.</w:t>
      </w:r>
    </w:p>
    <w:sectPr w:rsidR="003270BD" w:rsidRPr="00117200" w:rsidSect="00117C54">
      <w:pgSz w:w="11900" w:h="16841"/>
      <w:pgMar w:top="1183" w:right="1140" w:bottom="1440" w:left="1140" w:header="720" w:footer="720" w:gutter="0"/>
      <w:cols w:space="720" w:equalWidth="0">
        <w:col w:w="96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lowerLetter"/>
      <w:lvlText w:val="%1)"/>
      <w:lvlJc w:val="left"/>
      <w:pPr>
        <w:tabs>
          <w:tab w:val="num" w:pos="720"/>
        </w:tabs>
        <w:ind w:left="720" w:hanging="360"/>
      </w:pPr>
    </w:lvl>
    <w:lvl w:ilvl="1" w:tplc="00006784">
      <w:start w:val="1"/>
      <w:numFmt w:val="lowerRoman"/>
      <w:lvlText w:val="%2."/>
      <w:lvlJc w:val="left"/>
      <w:pPr>
        <w:tabs>
          <w:tab w:val="num" w:pos="1440"/>
        </w:tabs>
        <w:ind w:left="1440" w:hanging="360"/>
      </w:pPr>
    </w:lvl>
    <w:lvl w:ilvl="2" w:tplc="00004AE1">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3D6C"/>
    <w:multiLevelType w:val="hybridMultilevel"/>
    <w:tmpl w:val="00002CD6"/>
    <w:lvl w:ilvl="0" w:tplc="000072AE">
      <w:start w:val="2"/>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952"/>
    <w:multiLevelType w:val="hybridMultilevel"/>
    <w:tmpl w:val="00005F90"/>
    <w:lvl w:ilvl="0" w:tplc="000016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15F5"/>
    <w:rsid w:val="00117200"/>
    <w:rsid w:val="00117C54"/>
    <w:rsid w:val="00162CF9"/>
    <w:rsid w:val="0017575F"/>
    <w:rsid w:val="003270BD"/>
    <w:rsid w:val="00416EA2"/>
    <w:rsid w:val="004A386E"/>
    <w:rsid w:val="00570985"/>
    <w:rsid w:val="00580EDE"/>
    <w:rsid w:val="005D3559"/>
    <w:rsid w:val="006815F5"/>
    <w:rsid w:val="008828B9"/>
    <w:rsid w:val="00C00EFA"/>
    <w:rsid w:val="00C02B92"/>
    <w:rsid w:val="00C46586"/>
    <w:rsid w:val="00C90BD5"/>
    <w:rsid w:val="00D017E9"/>
    <w:rsid w:val="00D11C9C"/>
    <w:rsid w:val="00DA6298"/>
    <w:rsid w:val="00F1462A"/>
    <w:rsid w:val="00F41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04D48E"/>
  <w14:defaultImageDpi w14:val="0"/>
  <w15:docId w15:val="{6BD202F7-39B8-452F-A1B2-DE6756C5E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TSB Headings"/>
    <w:basedOn w:val="Normal"/>
    <w:next w:val="Normal"/>
    <w:link w:val="Heading1Char"/>
    <w:uiPriority w:val="9"/>
    <w:qFormat/>
    <w:rsid w:val="00C90BD5"/>
    <w:pPr>
      <w:keepNext/>
      <w:keepLines/>
      <w:spacing w:before="480" w:after="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3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86E"/>
    <w:rPr>
      <w:rFonts w:ascii="Tahoma" w:hAnsi="Tahoma" w:cs="Tahoma"/>
      <w:sz w:val="16"/>
      <w:szCs w:val="16"/>
    </w:rPr>
  </w:style>
  <w:style w:type="paragraph" w:styleId="NormalWeb">
    <w:name w:val="Normal (Web)"/>
    <w:basedOn w:val="Normal"/>
    <w:uiPriority w:val="99"/>
    <w:unhideWhenUsed/>
    <w:rsid w:val="004A38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02B92"/>
    <w:rPr>
      <w:color w:val="0000FF"/>
      <w:u w:val="single"/>
    </w:rPr>
  </w:style>
  <w:style w:type="character" w:customStyle="1" w:styleId="Heading1Char">
    <w:name w:val="Heading 1 Char"/>
    <w:aliases w:val="TSB Headings Char"/>
    <w:basedOn w:val="DefaultParagraphFont"/>
    <w:link w:val="Heading1"/>
    <w:uiPriority w:val="9"/>
    <w:rsid w:val="00C90BD5"/>
    <w:rPr>
      <w:rFonts w:asciiTheme="majorHAnsi" w:eastAsiaTheme="majorEastAsia" w:hAnsiTheme="majorHAnsi" w:cstheme="majorBidi"/>
      <w:b/>
      <w:bCs/>
      <w:sz w:val="28"/>
      <w:szCs w:val="28"/>
    </w:rPr>
  </w:style>
  <w:style w:type="paragraph" w:styleId="TOCHeading">
    <w:name w:val="TOC Heading"/>
    <w:basedOn w:val="Heading1"/>
    <w:next w:val="Normal"/>
    <w:uiPriority w:val="39"/>
    <w:semiHidden/>
    <w:unhideWhenUsed/>
    <w:qFormat/>
    <w:rsid w:val="00570985"/>
    <w:pPr>
      <w:spacing w:line="276" w:lineRule="auto"/>
      <w:outlineLvl w:val="9"/>
    </w:pPr>
    <w:rPr>
      <w:color w:val="2E74B5" w:themeColor="accent1" w:themeShade="BF"/>
      <w:lang w:val="en-US" w:eastAsia="ja-JP"/>
    </w:rPr>
  </w:style>
  <w:style w:type="paragraph" w:styleId="TOC1">
    <w:name w:val="toc 1"/>
    <w:basedOn w:val="Normal"/>
    <w:next w:val="Normal"/>
    <w:autoRedefine/>
    <w:uiPriority w:val="39"/>
    <w:unhideWhenUsed/>
    <w:rsid w:val="0057098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36A35-AD8F-4D94-B9F8-E4C0FD89B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Pashley Down School</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3. Tyler</dc:creator>
  <cp:lastModifiedBy>Victoria Kilchevskaya</cp:lastModifiedBy>
  <cp:revision>8</cp:revision>
  <cp:lastPrinted>2020-06-15T11:52:00Z</cp:lastPrinted>
  <dcterms:created xsi:type="dcterms:W3CDTF">2019-04-23T08:35:00Z</dcterms:created>
  <dcterms:modified xsi:type="dcterms:W3CDTF">2022-02-03T10:50:00Z</dcterms:modified>
</cp:coreProperties>
</file>